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pPr>
      <w:r>
        <w:t>随班就读优秀案例申报表</w:t>
      </w:r>
    </w:p>
    <w:p>
      <w:pPr>
        <w:pStyle w:val="4"/>
        <w:spacing w:before="16" w:after="1"/>
        <w:rPr>
          <w:rFonts w:ascii="方正小标宋简体"/>
          <w:sz w:val="24"/>
        </w:rPr>
      </w:pPr>
    </w:p>
    <w:tbl>
      <w:tblPr>
        <w:tblStyle w:val="10"/>
        <w:tblW w:w="0" w:type="auto"/>
        <w:tblInd w:w="1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37"/>
        <w:gridCol w:w="1395"/>
        <w:gridCol w:w="1808"/>
        <w:gridCol w:w="841"/>
        <w:gridCol w:w="21"/>
        <w:gridCol w:w="1604"/>
        <w:gridCol w:w="22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6" w:hRule="atLeast"/>
        </w:trPr>
        <w:tc>
          <w:tcPr>
            <w:tcW w:w="1037" w:type="dxa"/>
          </w:tcPr>
          <w:p>
            <w:pPr>
              <w:pStyle w:val="15"/>
              <w:spacing w:before="190"/>
              <w:jc w:val="center"/>
              <w:rPr>
                <w:sz w:val="28"/>
              </w:rPr>
            </w:pPr>
            <w:r>
              <w:rPr>
                <w:sz w:val="28"/>
              </w:rPr>
              <w:t>姓</w:t>
            </w:r>
            <w:r>
              <w:rPr>
                <w:rFonts w:hint="eastAsia"/>
                <w:sz w:val="28"/>
              </w:rPr>
              <w:t xml:space="preserve"> </w:t>
            </w:r>
            <w:r>
              <w:rPr>
                <w:sz w:val="28"/>
              </w:rPr>
              <w:t>名</w:t>
            </w:r>
          </w:p>
        </w:tc>
        <w:tc>
          <w:tcPr>
            <w:tcW w:w="3203" w:type="dxa"/>
            <w:gridSpan w:val="2"/>
          </w:tcPr>
          <w:p>
            <w:pPr>
              <w:pStyle w:val="15"/>
              <w:spacing w:before="190"/>
              <w:jc w:val="both"/>
              <w:rPr>
                <w:rFonts w:ascii="Times New Roman"/>
                <w:sz w:val="32"/>
                <w:lang w:val="en-US"/>
              </w:rPr>
            </w:pPr>
            <w:r>
              <w:rPr>
                <w:sz w:val="28"/>
              </w:rPr>
              <w:t>郭长玲</w:t>
            </w:r>
            <w:r>
              <w:rPr>
                <w:rFonts w:hint="eastAsia"/>
                <w:sz w:val="28"/>
                <w:lang w:val="en-US"/>
              </w:rPr>
              <w:t xml:space="preserve"> 杨洪娜 仲维红</w:t>
            </w:r>
          </w:p>
        </w:tc>
        <w:tc>
          <w:tcPr>
            <w:tcW w:w="841" w:type="dxa"/>
          </w:tcPr>
          <w:p>
            <w:pPr>
              <w:pStyle w:val="15"/>
              <w:spacing w:before="190"/>
              <w:ind w:left="145"/>
              <w:rPr>
                <w:sz w:val="28"/>
              </w:rPr>
            </w:pPr>
            <w:r>
              <w:rPr>
                <w:sz w:val="28"/>
              </w:rPr>
              <w:t>单位</w:t>
            </w:r>
          </w:p>
        </w:tc>
        <w:tc>
          <w:tcPr>
            <w:tcW w:w="3899" w:type="dxa"/>
            <w:gridSpan w:val="3"/>
          </w:tcPr>
          <w:p>
            <w:pPr>
              <w:pStyle w:val="15"/>
              <w:spacing w:before="190"/>
              <w:jc w:val="center"/>
              <w:rPr>
                <w:rFonts w:ascii="Times New Roman"/>
                <w:sz w:val="32"/>
              </w:rPr>
            </w:pPr>
            <w:r>
              <w:rPr>
                <w:rFonts w:hint="eastAsia"/>
                <w:sz w:val="28"/>
                <w:lang w:eastAsia="zh-CN"/>
              </w:rPr>
              <w:t>日照市</w:t>
            </w:r>
            <w:r>
              <w:rPr>
                <w:sz w:val="28"/>
              </w:rPr>
              <w:t>岚山区岚山头街道中心幼儿园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7" w:hRule="atLeast"/>
        </w:trPr>
        <w:tc>
          <w:tcPr>
            <w:tcW w:w="2432" w:type="dxa"/>
            <w:gridSpan w:val="2"/>
          </w:tcPr>
          <w:p>
            <w:pPr>
              <w:pStyle w:val="15"/>
              <w:spacing w:before="191"/>
              <w:ind w:left="654"/>
              <w:rPr>
                <w:sz w:val="28"/>
              </w:rPr>
            </w:pPr>
            <w:r>
              <w:rPr>
                <w:sz w:val="28"/>
              </w:rPr>
              <w:t>案例名称</w:t>
            </w:r>
          </w:p>
        </w:tc>
        <w:tc>
          <w:tcPr>
            <w:tcW w:w="6548" w:type="dxa"/>
            <w:gridSpan w:val="5"/>
          </w:tcPr>
          <w:p>
            <w:pPr>
              <w:pStyle w:val="15"/>
              <w:spacing w:before="190"/>
              <w:ind w:left="235"/>
              <w:jc w:val="center"/>
              <w:rPr>
                <w:sz w:val="28"/>
              </w:rPr>
            </w:pPr>
            <w:r>
              <w:rPr>
                <w:rFonts w:hint="eastAsia"/>
                <w:sz w:val="28"/>
                <w:lang w:eastAsia="zh-CN"/>
              </w:rPr>
              <w:t>《</w:t>
            </w:r>
            <w:r>
              <w:rPr>
                <w:rFonts w:hint="eastAsia"/>
                <w:sz w:val="28"/>
              </w:rPr>
              <w:t>融合有爱，温暖前行</w:t>
            </w:r>
            <w:r>
              <w:rPr>
                <w:rFonts w:hint="eastAsia"/>
                <w:sz w:val="28"/>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8" w:hRule="atLeast"/>
        </w:trPr>
        <w:tc>
          <w:tcPr>
            <w:tcW w:w="2432" w:type="dxa"/>
            <w:gridSpan w:val="2"/>
          </w:tcPr>
          <w:p>
            <w:pPr>
              <w:pStyle w:val="15"/>
              <w:spacing w:before="190"/>
              <w:ind w:left="515"/>
              <w:rPr>
                <w:sz w:val="28"/>
              </w:rPr>
            </w:pPr>
            <w:r>
              <w:rPr>
                <w:sz w:val="28"/>
              </w:rPr>
              <w:t>申报人职称</w:t>
            </w:r>
          </w:p>
        </w:tc>
        <w:tc>
          <w:tcPr>
            <w:tcW w:w="2670" w:type="dxa"/>
            <w:gridSpan w:val="3"/>
          </w:tcPr>
          <w:p>
            <w:pPr>
              <w:pStyle w:val="15"/>
              <w:spacing w:before="190"/>
              <w:ind w:left="235"/>
              <w:jc w:val="center"/>
              <w:rPr>
                <w:rFonts w:ascii="Times New Roman"/>
                <w:sz w:val="32"/>
                <w:lang w:val="en-US"/>
              </w:rPr>
            </w:pPr>
            <w:r>
              <w:rPr>
                <w:sz w:val="28"/>
              </w:rPr>
              <w:t>高级</w:t>
            </w:r>
            <w:r>
              <w:rPr>
                <w:rFonts w:hint="eastAsia"/>
                <w:sz w:val="28"/>
                <w:lang w:val="en-US"/>
              </w:rPr>
              <w:t>教师</w:t>
            </w:r>
          </w:p>
        </w:tc>
        <w:tc>
          <w:tcPr>
            <w:tcW w:w="1604" w:type="dxa"/>
          </w:tcPr>
          <w:p>
            <w:pPr>
              <w:pStyle w:val="15"/>
              <w:spacing w:before="190"/>
              <w:ind w:left="235"/>
              <w:rPr>
                <w:sz w:val="28"/>
              </w:rPr>
            </w:pPr>
            <w:r>
              <w:rPr>
                <w:sz w:val="28"/>
              </w:rPr>
              <w:t>联系电话</w:t>
            </w:r>
          </w:p>
        </w:tc>
        <w:tc>
          <w:tcPr>
            <w:tcW w:w="2274" w:type="dxa"/>
          </w:tcPr>
          <w:p>
            <w:pPr>
              <w:pStyle w:val="15"/>
              <w:spacing w:before="190"/>
              <w:jc w:val="center"/>
              <w:rPr>
                <w:sz w:val="28"/>
              </w:rPr>
            </w:pPr>
            <w:r>
              <w:rPr>
                <w:rFonts w:hint="eastAsia"/>
                <w:sz w:val="28"/>
              </w:rPr>
              <w:t>15166337337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3" w:hRule="atLeast"/>
        </w:trPr>
        <w:tc>
          <w:tcPr>
            <w:tcW w:w="8980" w:type="dxa"/>
            <w:gridSpan w:val="7"/>
          </w:tcPr>
          <w:p>
            <w:pPr>
              <w:widowControl/>
              <w:snapToGrid w:val="0"/>
              <w:spacing w:line="360" w:lineRule="auto"/>
              <w:jc w:val="center"/>
              <w:textAlignment w:val="baseline"/>
              <w:rPr>
                <w:rFonts w:hint="eastAsia" w:ascii="微软简标宋" w:hAnsi="微软简标宋" w:eastAsia="微软简标宋" w:cs="微软简标宋"/>
                <w:b w:val="0"/>
                <w:bCs w:val="0"/>
                <w:color w:val="000000"/>
                <w:kern w:val="24"/>
                <w:sz w:val="32"/>
                <w:szCs w:val="32"/>
              </w:rPr>
            </w:pPr>
            <w:r>
              <w:rPr>
                <w:rFonts w:hint="eastAsia" w:ascii="微软简标宋" w:hAnsi="微软简标宋" w:eastAsia="微软简标宋" w:cs="微软简标宋"/>
                <w:b w:val="0"/>
                <w:bCs w:val="0"/>
                <w:sz w:val="32"/>
                <w:szCs w:val="24"/>
              </w:rPr>
              <w:t>融合有爱，温暖前行</w:t>
            </w:r>
          </w:p>
          <w:p>
            <w:pPr>
              <w:snapToGrid w:val="0"/>
              <w:spacing w:line="360" w:lineRule="auto"/>
              <w:ind w:firstLine="560" w:firstLineChars="200"/>
              <w:textAlignment w:val="baseline"/>
              <w:rPr>
                <w:color w:val="000000"/>
                <w:sz w:val="28"/>
              </w:rPr>
            </w:pPr>
            <w:r>
              <w:rPr>
                <w:rFonts w:hint="eastAsia"/>
                <w:color w:val="000000"/>
                <w:kern w:val="24"/>
                <w:sz w:val="28"/>
                <w:szCs w:val="28"/>
              </w:rPr>
              <w:t>在我们的生活中，有这样的一群孩子：他们有的喜欢用自己的方式与世界沟通，有的因行动不便无法走出家门感受缤纷世界，有的因身心多重障碍生活不能自理，无法为梦想插上翅膀！但是</w:t>
            </w:r>
            <w:r>
              <w:rPr>
                <w:color w:val="000000"/>
                <w:kern w:val="24"/>
                <w:sz w:val="28"/>
                <w:szCs w:val="28"/>
              </w:rPr>
              <w:t>每一个孩子，都是一个天使</w:t>
            </w:r>
            <w:r>
              <w:rPr>
                <w:rFonts w:hint="eastAsia"/>
                <w:color w:val="000000"/>
                <w:kern w:val="24"/>
                <w:sz w:val="28"/>
                <w:szCs w:val="28"/>
              </w:rPr>
              <w:t>，全社会都有一份让他们成长得更好的责任</w:t>
            </w:r>
            <w:r>
              <w:rPr>
                <w:color w:val="000000"/>
                <w:kern w:val="24"/>
                <w:sz w:val="28"/>
                <w:szCs w:val="28"/>
              </w:rPr>
              <w:t>。</w:t>
            </w:r>
            <w:r>
              <w:rPr>
                <w:rFonts w:hint="eastAsia"/>
                <w:color w:val="000000"/>
                <w:kern w:val="24"/>
                <w:sz w:val="28"/>
                <w:szCs w:val="28"/>
              </w:rPr>
              <w:t>日照市岚山区岚山头街道中心幼儿园正是秉承着这样的育人理念，认真</w:t>
            </w:r>
            <w:r>
              <w:rPr>
                <w:color w:val="000000"/>
                <w:kern w:val="24"/>
                <w:sz w:val="28"/>
                <w:szCs w:val="28"/>
              </w:rPr>
              <w:t>贯彻落实适龄残疾儿童应随尽随、就近就便优先入学的工作要求</w:t>
            </w:r>
            <w:r>
              <w:rPr>
                <w:rFonts w:hint="eastAsia"/>
                <w:color w:val="000000"/>
                <w:kern w:val="24"/>
                <w:sz w:val="28"/>
                <w:szCs w:val="28"/>
                <w:lang w:eastAsia="zh-CN"/>
              </w:rPr>
              <w:t>，</w:t>
            </w:r>
            <w:r>
              <w:rPr>
                <w:rFonts w:hint="eastAsia"/>
                <w:color w:val="000000"/>
                <w:kern w:val="24"/>
                <w:sz w:val="28"/>
                <w:szCs w:val="28"/>
              </w:rPr>
              <w:t>积极</w:t>
            </w:r>
            <w:r>
              <w:rPr>
                <w:rFonts w:hint="eastAsia"/>
                <w:color w:val="000000"/>
                <w:kern w:val="24"/>
                <w:sz w:val="28"/>
                <w:szCs w:val="28"/>
                <w:lang w:eastAsia="zh-CN"/>
              </w:rPr>
              <w:t>开展</w:t>
            </w:r>
            <w:r>
              <w:rPr>
                <w:rFonts w:hint="eastAsia"/>
                <w:color w:val="000000"/>
                <w:kern w:val="24"/>
                <w:sz w:val="28"/>
                <w:szCs w:val="28"/>
              </w:rPr>
              <w:t>以</w:t>
            </w:r>
            <w:r>
              <w:rPr>
                <w:rFonts w:hint="eastAsia"/>
                <w:color w:val="000000"/>
                <w:kern w:val="24"/>
                <w:sz w:val="28"/>
                <w:szCs w:val="28"/>
                <w:lang w:eastAsia="zh-CN"/>
              </w:rPr>
              <w:t>建设</w:t>
            </w:r>
            <w:r>
              <w:rPr>
                <w:rFonts w:hint="eastAsia"/>
                <w:color w:val="000000"/>
                <w:kern w:val="24"/>
                <w:sz w:val="28"/>
                <w:szCs w:val="28"/>
              </w:rPr>
              <w:t>“1+X”</w:t>
            </w:r>
            <w:r>
              <w:rPr>
                <w:rFonts w:hint="eastAsia"/>
                <w:color w:val="000000"/>
                <w:kern w:val="24"/>
                <w:sz w:val="28"/>
                <w:szCs w:val="28"/>
                <w:lang w:eastAsia="zh-CN"/>
              </w:rPr>
              <w:t>资源教室模式为支撑的全方位</w:t>
            </w:r>
            <w:r>
              <w:rPr>
                <w:rFonts w:hint="eastAsia"/>
                <w:color w:val="000000"/>
                <w:kern w:val="24"/>
                <w:sz w:val="28"/>
                <w:szCs w:val="28"/>
              </w:rPr>
              <w:t>融合教育，</w:t>
            </w:r>
            <w:r>
              <w:rPr>
                <w:color w:val="000000"/>
                <w:kern w:val="24"/>
                <w:sz w:val="28"/>
                <w:szCs w:val="28"/>
              </w:rPr>
              <w:t>让特殊儿童</w:t>
            </w:r>
            <w:r>
              <w:rPr>
                <w:rFonts w:hint="eastAsia"/>
                <w:color w:val="000000"/>
                <w:kern w:val="24"/>
                <w:sz w:val="28"/>
                <w:szCs w:val="28"/>
              </w:rPr>
              <w:t>最大限度地</w:t>
            </w:r>
            <w:r>
              <w:rPr>
                <w:color w:val="000000"/>
                <w:kern w:val="24"/>
                <w:sz w:val="28"/>
                <w:szCs w:val="28"/>
              </w:rPr>
              <w:t>就近入园随班就读</w:t>
            </w:r>
            <w:r>
              <w:rPr>
                <w:rFonts w:hint="eastAsia"/>
                <w:color w:val="000000"/>
                <w:kern w:val="24"/>
                <w:sz w:val="28"/>
                <w:szCs w:val="28"/>
              </w:rPr>
              <w:t>。</w:t>
            </w:r>
            <w:r>
              <w:rPr>
                <w:color w:val="000000"/>
                <w:kern w:val="24"/>
                <w:sz w:val="28"/>
                <w:szCs w:val="28"/>
              </w:rPr>
              <w:t>自2019年以来先后有14名残疾儿童随班就读，</w:t>
            </w:r>
            <w:r>
              <w:rPr>
                <w:color w:val="000000"/>
                <w:kern w:val="24"/>
                <w:sz w:val="28"/>
                <w:szCs w:val="28"/>
                <w:lang w:val="en-US"/>
              </w:rPr>
              <w:t>涉及随班就读班级9个，参与教师15名，</w:t>
            </w:r>
            <w:r>
              <w:rPr>
                <w:color w:val="000000"/>
                <w:kern w:val="24"/>
                <w:sz w:val="28"/>
                <w:szCs w:val="28"/>
              </w:rPr>
              <w:t>有2名随班就读残疾</w:t>
            </w:r>
            <w:r>
              <w:rPr>
                <w:rFonts w:hint="eastAsia"/>
                <w:color w:val="000000"/>
                <w:kern w:val="24"/>
                <w:sz w:val="28"/>
                <w:szCs w:val="28"/>
                <w:lang w:eastAsia="zh-CN"/>
              </w:rPr>
              <w:t>幼儿</w:t>
            </w:r>
            <w:r>
              <w:rPr>
                <w:color w:val="000000"/>
                <w:kern w:val="24"/>
                <w:sz w:val="28"/>
                <w:szCs w:val="28"/>
              </w:rPr>
              <w:t>顺利升入小学。在推进随班就读工作中</w:t>
            </w:r>
            <w:r>
              <w:rPr>
                <w:rFonts w:hint="eastAsia"/>
                <w:color w:val="000000"/>
                <w:kern w:val="24"/>
                <w:sz w:val="28"/>
                <w:szCs w:val="28"/>
              </w:rPr>
              <w:t>，探索创建了零距离、个别化、环境化、系统化的融合教育特色，取得了一定的经验和成效。</w:t>
            </w:r>
          </w:p>
          <w:p>
            <w:pPr>
              <w:widowControl/>
              <w:snapToGrid w:val="0"/>
              <w:spacing w:line="360" w:lineRule="auto"/>
              <w:ind w:firstLine="562" w:firstLineChars="200"/>
              <w:textAlignment w:val="baseline"/>
              <w:rPr>
                <w:color w:val="000000"/>
                <w:kern w:val="24"/>
                <w:sz w:val="28"/>
                <w:szCs w:val="28"/>
              </w:rPr>
            </w:pPr>
            <w:r>
              <w:rPr>
                <w:rFonts w:hint="eastAsia"/>
                <w:b/>
                <w:sz w:val="28"/>
                <w:szCs w:val="28"/>
                <w:lang w:val="en-US"/>
              </w:rPr>
              <w:t xml:space="preserve"> </w:t>
            </w:r>
            <w:r>
              <w:rPr>
                <w:rFonts w:hint="eastAsia"/>
                <w:b/>
                <w:sz w:val="28"/>
                <w:szCs w:val="28"/>
              </w:rPr>
              <w:t>一、强化顶层设计，健全工作制度，确保随班就读有序开展</w:t>
            </w:r>
          </w:p>
          <w:p>
            <w:pPr>
              <w:snapToGrid w:val="0"/>
              <w:spacing w:line="360" w:lineRule="auto"/>
              <w:ind w:firstLine="560" w:firstLineChars="200"/>
              <w:textAlignment w:val="baseline"/>
              <w:rPr>
                <w:sz w:val="28"/>
                <w:szCs w:val="28"/>
              </w:rPr>
            </w:pPr>
            <w:r>
              <w:rPr>
                <w:rFonts w:hint="eastAsia"/>
                <w:sz w:val="28"/>
                <w:szCs w:val="28"/>
              </w:rPr>
              <w:t>1.高度重视，强化组织保障。</w:t>
            </w:r>
            <w:r>
              <w:rPr>
                <w:rFonts w:hint="eastAsia" w:cs="仿宋_GB2312"/>
                <w:sz w:val="28"/>
                <w:szCs w:val="28"/>
              </w:rPr>
              <w:t>成立以园长为组长的随班就读工作领导小组，</w:t>
            </w:r>
            <w:r>
              <w:rPr>
                <w:rFonts w:hint="eastAsia" w:cs="仿宋_GB2312"/>
                <w:sz w:val="28"/>
                <w:szCs w:val="28"/>
                <w:lang w:eastAsia="zh-CN"/>
              </w:rPr>
              <w:t>责成一名副园长分管，</w:t>
            </w:r>
            <w:r>
              <w:rPr>
                <w:rFonts w:hint="eastAsia" w:cs="仿宋_GB2312"/>
                <w:sz w:val="28"/>
                <w:szCs w:val="28"/>
              </w:rPr>
              <w:t>组建了由</w:t>
            </w:r>
            <w:r>
              <w:rPr>
                <w:rFonts w:hint="eastAsia" w:cs="仿宋_GB2312"/>
                <w:sz w:val="28"/>
                <w:szCs w:val="28"/>
                <w:lang w:eastAsia="zh-CN"/>
              </w:rPr>
              <w:t>业务主任</w:t>
            </w:r>
            <w:r>
              <w:rPr>
                <w:rFonts w:hint="eastAsia" w:cs="仿宋_GB2312"/>
                <w:sz w:val="28"/>
                <w:szCs w:val="28"/>
              </w:rPr>
              <w:t>、</w:t>
            </w:r>
            <w:r>
              <w:rPr>
                <w:rFonts w:hint="eastAsia" w:cs="仿宋_GB2312"/>
                <w:sz w:val="28"/>
                <w:szCs w:val="28"/>
                <w:lang w:eastAsia="zh-CN"/>
              </w:rPr>
              <w:t>相关班主任</w:t>
            </w:r>
            <w:r>
              <w:rPr>
                <w:rFonts w:hint="eastAsia" w:cs="仿宋_GB2312"/>
                <w:sz w:val="28"/>
                <w:szCs w:val="28"/>
              </w:rPr>
              <w:t>、资源教师</w:t>
            </w:r>
            <w:r>
              <w:rPr>
                <w:rFonts w:hint="eastAsia" w:cs="仿宋_GB2312"/>
                <w:sz w:val="28"/>
                <w:szCs w:val="28"/>
                <w:lang w:eastAsia="zh-CN"/>
              </w:rPr>
              <w:t>和</w:t>
            </w:r>
            <w:r>
              <w:rPr>
                <w:rFonts w:hint="eastAsia" w:cs="仿宋_GB2312"/>
                <w:sz w:val="28"/>
                <w:szCs w:val="28"/>
              </w:rPr>
              <w:t>幼儿家长组成的</w:t>
            </w:r>
            <w:r>
              <w:rPr>
                <w:rFonts w:hint="eastAsia" w:cs="仿宋_GB2312"/>
                <w:sz w:val="28"/>
                <w:szCs w:val="28"/>
                <w:lang w:val="en-US"/>
              </w:rPr>
              <w:t>合育</w:t>
            </w:r>
            <w:r>
              <w:rPr>
                <w:rFonts w:hint="eastAsia" w:cs="仿宋_GB2312"/>
                <w:sz w:val="28"/>
                <w:szCs w:val="28"/>
              </w:rPr>
              <w:t>团队，具体负责随班就读工作的</w:t>
            </w:r>
            <w:r>
              <w:rPr>
                <w:rFonts w:hint="eastAsia"/>
                <w:sz w:val="28"/>
                <w:szCs w:val="28"/>
              </w:rPr>
              <w:t>管理</w:t>
            </w:r>
            <w:r>
              <w:rPr>
                <w:rFonts w:hint="eastAsia"/>
                <w:sz w:val="28"/>
                <w:szCs w:val="28"/>
                <w:lang w:eastAsia="zh-CN"/>
              </w:rPr>
              <w:t>与</w:t>
            </w:r>
            <w:r>
              <w:rPr>
                <w:rFonts w:hint="eastAsia"/>
                <w:sz w:val="28"/>
                <w:szCs w:val="28"/>
              </w:rPr>
              <w:t>实施。</w:t>
            </w:r>
          </w:p>
          <w:p>
            <w:pPr>
              <w:snapToGrid w:val="0"/>
              <w:spacing w:line="360" w:lineRule="auto"/>
              <w:ind w:firstLine="560" w:firstLineChars="200"/>
              <w:textAlignment w:val="baseline"/>
              <w:rPr>
                <w:sz w:val="28"/>
                <w:szCs w:val="28"/>
              </w:rPr>
            </w:pPr>
            <w:r>
              <w:rPr>
                <w:rFonts w:hint="eastAsia"/>
                <w:sz w:val="28"/>
                <w:szCs w:val="28"/>
              </w:rPr>
              <w:t>2.完善制度，建立长效机制。</w:t>
            </w:r>
            <w:r>
              <w:rPr>
                <w:rFonts w:hint="eastAsia"/>
                <w:sz w:val="28"/>
                <w:szCs w:val="28"/>
                <w:lang w:eastAsia="zh-CN"/>
              </w:rPr>
              <w:t>结合工作实际，</w:t>
            </w:r>
            <w:r>
              <w:rPr>
                <w:rFonts w:hint="eastAsia"/>
                <w:sz w:val="28"/>
                <w:szCs w:val="28"/>
              </w:rPr>
              <w:t>制定了《随班就读工作管理制度》</w:t>
            </w:r>
            <w:r>
              <w:rPr>
                <w:rFonts w:hint="eastAsia"/>
                <w:sz w:val="28"/>
                <w:szCs w:val="28"/>
                <w:lang w:eastAsia="zh-CN"/>
              </w:rPr>
              <w:t>《随班就读教育教学管理规定》</w:t>
            </w:r>
            <w:r>
              <w:rPr>
                <w:rFonts w:hint="eastAsia"/>
                <w:sz w:val="28"/>
                <w:szCs w:val="28"/>
              </w:rPr>
              <w:t>《资源</w:t>
            </w:r>
            <w:r>
              <w:rPr>
                <w:rFonts w:hint="eastAsia"/>
                <w:sz w:val="28"/>
                <w:szCs w:val="28"/>
                <w:lang w:val="en-US"/>
              </w:rPr>
              <w:t>教</w:t>
            </w:r>
            <w:r>
              <w:rPr>
                <w:rFonts w:hint="eastAsia"/>
                <w:sz w:val="28"/>
                <w:szCs w:val="28"/>
              </w:rPr>
              <w:t>室</w:t>
            </w:r>
            <w:r>
              <w:rPr>
                <w:rFonts w:hint="eastAsia"/>
                <w:sz w:val="28"/>
                <w:szCs w:val="28"/>
                <w:lang w:val="en-US"/>
              </w:rPr>
              <w:t>活动方案</w:t>
            </w:r>
            <w:r>
              <w:rPr>
                <w:rFonts w:hint="eastAsia"/>
                <w:sz w:val="28"/>
                <w:szCs w:val="28"/>
              </w:rPr>
              <w:t>》《资源教师职责》等</w:t>
            </w:r>
            <w:r>
              <w:rPr>
                <w:rFonts w:hint="eastAsia"/>
                <w:sz w:val="28"/>
                <w:szCs w:val="28"/>
                <w:lang w:eastAsia="zh-CN"/>
              </w:rPr>
              <w:t>管理</w:t>
            </w:r>
            <w:r>
              <w:rPr>
                <w:rFonts w:hint="eastAsia"/>
                <w:sz w:val="28"/>
                <w:szCs w:val="28"/>
              </w:rPr>
              <w:t>制度</w:t>
            </w:r>
            <w:r>
              <w:rPr>
                <w:rFonts w:hint="eastAsia"/>
                <w:sz w:val="28"/>
                <w:szCs w:val="28"/>
                <w:lang w:eastAsia="zh-CN"/>
              </w:rPr>
              <w:t>及配套工作细则</w:t>
            </w:r>
            <w:r>
              <w:rPr>
                <w:rFonts w:hint="eastAsia"/>
                <w:sz w:val="28"/>
                <w:szCs w:val="28"/>
              </w:rPr>
              <w:t>，为随班就读工作的顺利开展提供了机制保障。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28" w:hRule="atLeast"/>
        </w:trPr>
        <w:tc>
          <w:tcPr>
            <w:tcW w:w="8980" w:type="dxa"/>
            <w:gridSpan w:val="7"/>
          </w:tcPr>
          <w:p>
            <w:pPr>
              <w:widowControl/>
              <w:spacing w:line="360" w:lineRule="auto"/>
              <w:ind w:firstLine="562" w:firstLineChars="200"/>
              <w:rPr>
                <w:color w:val="000000"/>
                <w:kern w:val="24"/>
                <w:sz w:val="28"/>
                <w:szCs w:val="28"/>
              </w:rPr>
            </w:pPr>
            <w:r>
              <w:rPr>
                <w:rFonts w:hint="eastAsia"/>
                <w:b/>
                <w:sz w:val="28"/>
                <w:szCs w:val="28"/>
              </w:rPr>
              <w:t>二、注重资源支持</w:t>
            </w:r>
            <w:r>
              <w:rPr>
                <w:rFonts w:hint="eastAsia"/>
                <w:b/>
                <w:sz w:val="28"/>
                <w:szCs w:val="28"/>
                <w:lang w:eastAsia="zh-CN"/>
              </w:rPr>
              <w:t>，</w:t>
            </w:r>
            <w:r>
              <w:rPr>
                <w:rFonts w:hint="eastAsia"/>
                <w:b/>
                <w:sz w:val="28"/>
                <w:szCs w:val="28"/>
              </w:rPr>
              <w:t>加强规范管理，夯实随班就读工作根基</w:t>
            </w:r>
          </w:p>
          <w:p>
            <w:pPr>
              <w:pStyle w:val="9"/>
              <w:snapToGrid w:val="0"/>
              <w:spacing w:before="0" w:beforeAutospacing="0" w:after="0" w:afterAutospacing="0" w:line="360" w:lineRule="auto"/>
              <w:ind w:firstLine="560" w:firstLineChars="200"/>
              <w:textAlignment w:val="baseline"/>
              <w:rPr>
                <w:sz w:val="28"/>
                <w:szCs w:val="28"/>
              </w:rPr>
            </w:pPr>
            <w:r>
              <w:rPr>
                <w:rFonts w:hint="eastAsia"/>
                <w:color w:val="000000"/>
                <w:kern w:val="24"/>
                <w:sz w:val="28"/>
                <w:szCs w:val="28"/>
              </w:rPr>
              <w:t>1.加强</w:t>
            </w:r>
            <w:r>
              <w:rPr>
                <w:rFonts w:hint="eastAsia"/>
                <w:color w:val="000000"/>
                <w:kern w:val="24"/>
                <w:sz w:val="28"/>
                <w:szCs w:val="28"/>
                <w:lang w:val="zh-CN"/>
              </w:rPr>
              <w:t>“1+X”资源教室建设。</w:t>
            </w:r>
            <w:r>
              <w:rPr>
                <w:rFonts w:hint="eastAsia"/>
                <w:color w:val="000000"/>
                <w:kern w:val="24"/>
                <w:sz w:val="28"/>
                <w:szCs w:val="28"/>
              </w:rPr>
              <w:t>我园</w:t>
            </w:r>
            <w:r>
              <w:rPr>
                <w:rFonts w:hint="eastAsia"/>
                <w:sz w:val="28"/>
                <w:szCs w:val="28"/>
              </w:rPr>
              <w:t>充分发挥场地宽裕、园舍充足的资源优势，</w:t>
            </w:r>
            <w:r>
              <w:rPr>
                <w:sz w:val="28"/>
                <w:szCs w:val="28"/>
              </w:rPr>
              <w:t>按照国家资源教室建设配备标准，</w:t>
            </w:r>
            <w:r>
              <w:rPr>
                <w:rFonts w:hint="eastAsia"/>
                <w:sz w:val="28"/>
                <w:szCs w:val="28"/>
              </w:rPr>
              <w:t>建设了多功能资源教室，</w:t>
            </w:r>
            <w:r>
              <w:rPr>
                <w:rFonts w:hint="eastAsia"/>
                <w:sz w:val="28"/>
                <w:szCs w:val="28"/>
                <w:lang w:eastAsia="zh-CN"/>
              </w:rPr>
              <w:t>分</w:t>
            </w:r>
            <w:r>
              <w:rPr>
                <w:rFonts w:hint="eastAsia"/>
                <w:sz w:val="28"/>
                <w:szCs w:val="28"/>
              </w:rPr>
              <w:t>设办公室、家长接待室、评估档案室、感统运动室、资源活动室、个训室、心理咨询室，配有完善的教学器材、生活设施，区域设置合理，</w:t>
            </w:r>
            <w:r>
              <w:rPr>
                <w:sz w:val="28"/>
                <w:szCs w:val="28"/>
              </w:rPr>
              <w:t>环境温馨安全</w:t>
            </w:r>
            <w:r>
              <w:rPr>
                <w:rFonts w:hint="eastAsia"/>
                <w:sz w:val="28"/>
                <w:szCs w:val="28"/>
              </w:rPr>
              <w:t>，很好地满足了随班幼儿</w:t>
            </w:r>
            <w:r>
              <w:rPr>
                <w:rFonts w:hint="eastAsia"/>
                <w:sz w:val="28"/>
                <w:szCs w:val="28"/>
                <w:lang w:eastAsia="zh-CN"/>
              </w:rPr>
              <w:t>就读</w:t>
            </w:r>
            <w:r>
              <w:rPr>
                <w:rFonts w:hint="eastAsia"/>
                <w:sz w:val="28"/>
                <w:szCs w:val="28"/>
              </w:rPr>
              <w:t>的特殊需求。</w:t>
            </w:r>
          </w:p>
          <w:p>
            <w:pPr>
              <w:pStyle w:val="15"/>
              <w:spacing w:before="190"/>
              <w:ind w:left="235"/>
              <w:jc w:val="center"/>
              <w:rPr>
                <w:color w:val="000000"/>
                <w:kern w:val="24"/>
                <w:sz w:val="28"/>
                <w:szCs w:val="28"/>
              </w:rPr>
            </w:pPr>
            <w:r>
              <w:rPr>
                <w:color w:val="000000"/>
                <w:kern w:val="24"/>
                <w:sz w:val="28"/>
                <w:szCs w:val="28"/>
                <w:lang w:val="en-US" w:bidi="ar-SA"/>
              </w:rPr>
              <w:drawing>
                <wp:inline distT="0" distB="0" distL="0" distR="0">
                  <wp:extent cx="4686300" cy="2990850"/>
                  <wp:effectExtent l="0" t="0" r="0" b="0"/>
                  <wp:docPr id="1026" name="图片 14" descr="C:\Users\G\AppData\Local\Temp\WeChat Files\61a7f383c4ba1f5e32ab6730f338b33.png"/>
                  <wp:cNvGraphicFramePr/>
                  <a:graphic xmlns:a="http://schemas.openxmlformats.org/drawingml/2006/main">
                    <a:graphicData uri="http://schemas.openxmlformats.org/drawingml/2006/picture">
                      <pic:pic xmlns:pic="http://schemas.openxmlformats.org/drawingml/2006/picture">
                        <pic:nvPicPr>
                          <pic:cNvPr id="1026" name="图片 14" descr="C:\Users\G\AppData\Local\Temp\WeChat Files\61a7f383c4ba1f5e32ab6730f338b33.png"/>
                          <pic:cNvPicPr/>
                        </pic:nvPicPr>
                        <pic:blipFill>
                          <a:blip r:embed="rId6" cstate="print"/>
                          <a:srcRect/>
                          <a:stretch>
                            <a:fillRect/>
                          </a:stretch>
                        </pic:blipFill>
                        <pic:spPr>
                          <a:xfrm>
                            <a:off x="0" y="0"/>
                            <a:ext cx="4686300" cy="2990850"/>
                          </a:xfrm>
                          <a:prstGeom prst="rect">
                            <a:avLst/>
                          </a:prstGeom>
                          <a:ln>
                            <a:noFill/>
                          </a:ln>
                        </pic:spPr>
                      </pic:pic>
                    </a:graphicData>
                  </a:graphic>
                </wp:inline>
              </w:drawing>
            </w:r>
            <w:r>
              <w:rPr>
                <w:color w:val="000000"/>
                <w:kern w:val="24"/>
                <w:sz w:val="28"/>
                <w:szCs w:val="28"/>
                <w:lang w:val="en-US" w:bidi="ar-SA"/>
              </w:rPr>
              <w:drawing>
                <wp:inline distT="0" distB="0" distL="0" distR="0">
                  <wp:extent cx="4638675" cy="3019425"/>
                  <wp:effectExtent l="0" t="0" r="9525" b="9525"/>
                  <wp:docPr id="1027" name="图片 1" descr="C:\Users\G\AppData\Local\Temp\WeChat Files\f2355c1010bed7636e97f4092863e29.jpg"/>
                  <wp:cNvGraphicFramePr/>
                  <a:graphic xmlns:a="http://schemas.openxmlformats.org/drawingml/2006/main">
                    <a:graphicData uri="http://schemas.openxmlformats.org/drawingml/2006/picture">
                      <pic:pic xmlns:pic="http://schemas.openxmlformats.org/drawingml/2006/picture">
                        <pic:nvPicPr>
                          <pic:cNvPr id="1027" name="图片 1" descr="C:\Users\G\AppData\Local\Temp\WeChat Files\f2355c1010bed7636e97f4092863e29.jpg"/>
                          <pic:cNvPicPr/>
                        </pic:nvPicPr>
                        <pic:blipFill>
                          <a:blip r:embed="rId7" cstate="print"/>
                          <a:srcRect/>
                          <a:stretch>
                            <a:fillRect/>
                          </a:stretch>
                        </pic:blipFill>
                        <pic:spPr>
                          <a:xfrm>
                            <a:off x="0" y="0"/>
                            <a:ext cx="4638675" cy="3019425"/>
                          </a:xfrm>
                          <a:prstGeom prst="rect">
                            <a:avLst/>
                          </a:prstGeom>
                          <a:ln>
                            <a:noFill/>
                          </a:ln>
                        </pic:spPr>
                      </pic:pic>
                    </a:graphicData>
                  </a:graphic>
                </wp:inline>
              </w:drawing>
            </w:r>
          </w:p>
          <w:p>
            <w:pPr>
              <w:pStyle w:val="15"/>
              <w:jc w:val="center"/>
              <w:rPr>
                <w:color w:val="000000"/>
                <w:kern w:val="24"/>
                <w:sz w:val="28"/>
                <w:szCs w:val="28"/>
              </w:rPr>
            </w:pPr>
            <w:r>
              <w:rPr>
                <w:color w:val="000000"/>
                <w:kern w:val="24"/>
                <w:sz w:val="28"/>
                <w:szCs w:val="28"/>
                <w:lang w:val="en-US" w:bidi="ar-SA"/>
              </w:rPr>
              <w:drawing>
                <wp:inline distT="0" distB="0" distL="0" distR="0">
                  <wp:extent cx="4651375" cy="2676525"/>
                  <wp:effectExtent l="0" t="0" r="0" b="0"/>
                  <wp:docPr id="1028" name="图片 12" descr="C:\Users\G\AppData\Local\Temp\WeChat Files\f42fe1bc5c1d3f5a51de8b1873fd9cc.png"/>
                  <wp:cNvGraphicFramePr/>
                  <a:graphic xmlns:a="http://schemas.openxmlformats.org/drawingml/2006/main">
                    <a:graphicData uri="http://schemas.openxmlformats.org/drawingml/2006/picture">
                      <pic:pic xmlns:pic="http://schemas.openxmlformats.org/drawingml/2006/picture">
                        <pic:nvPicPr>
                          <pic:cNvPr id="1028" name="图片 12" descr="C:\Users\G\AppData\Local\Temp\WeChat Files\f42fe1bc5c1d3f5a51de8b1873fd9cc.png"/>
                          <pic:cNvPicPr/>
                        </pic:nvPicPr>
                        <pic:blipFill>
                          <a:blip r:embed="rId8" cstate="print"/>
                          <a:srcRect r="3469"/>
                          <a:stretch>
                            <a:fillRect/>
                          </a:stretch>
                        </pic:blipFill>
                        <pic:spPr>
                          <a:xfrm>
                            <a:off x="0" y="0"/>
                            <a:ext cx="4651375" cy="2676525"/>
                          </a:xfrm>
                          <a:prstGeom prst="rect">
                            <a:avLst/>
                          </a:prstGeom>
                          <a:ln>
                            <a:noFill/>
                          </a:ln>
                        </pic:spPr>
                      </pic:pic>
                    </a:graphicData>
                  </a:graphic>
                </wp:inline>
              </w:drawing>
            </w:r>
          </w:p>
          <w:p>
            <w:pPr>
              <w:pStyle w:val="15"/>
              <w:jc w:val="center"/>
              <w:rPr>
                <w:color w:val="000000"/>
                <w:kern w:val="24"/>
                <w:sz w:val="28"/>
                <w:szCs w:val="28"/>
              </w:rPr>
            </w:pPr>
          </w:p>
          <w:p>
            <w:pPr>
              <w:snapToGrid w:val="0"/>
              <w:spacing w:line="360" w:lineRule="auto"/>
              <w:ind w:right="113" w:firstLine="560" w:firstLineChars="200"/>
              <w:textAlignment w:val="baseline"/>
              <w:rPr>
                <w:sz w:val="28"/>
                <w:szCs w:val="28"/>
              </w:rPr>
            </w:pPr>
            <w:r>
              <w:rPr>
                <w:rFonts w:hint="eastAsia" w:cs="Times New Roman"/>
                <w:sz w:val="28"/>
                <w:szCs w:val="28"/>
                <w:lang w:val="en-US"/>
              </w:rPr>
              <w:t>2.实施三个“一体化”园本管理</w:t>
            </w:r>
            <w:r>
              <w:rPr>
                <w:rFonts w:hint="eastAsia" w:cs="Times New Roman"/>
                <w:sz w:val="28"/>
                <w:szCs w:val="28"/>
              </w:rPr>
              <w:t>。一是实行基础评估、</w:t>
            </w:r>
            <w:r>
              <w:rPr>
                <w:rFonts w:hint="eastAsia" w:cs="Times New Roman"/>
                <w:sz w:val="28"/>
                <w:szCs w:val="28"/>
                <w:lang w:eastAsia="zh-CN"/>
              </w:rPr>
              <w:t>教育</w:t>
            </w:r>
            <w:r>
              <w:rPr>
                <w:rFonts w:hint="eastAsia" w:cs="Times New Roman"/>
                <w:sz w:val="28"/>
                <w:szCs w:val="28"/>
              </w:rPr>
              <w:t>计划一体化管理。</w:t>
            </w:r>
            <w:r>
              <w:rPr>
                <w:rFonts w:hint="eastAsia" w:cs="Times New Roman"/>
                <w:sz w:val="28"/>
                <w:szCs w:val="28"/>
                <w:lang w:eastAsia="zh-CN"/>
              </w:rPr>
              <w:t>依据</w:t>
            </w:r>
            <w:r>
              <w:rPr>
                <w:rFonts w:hint="eastAsia" w:cs="Times New Roman"/>
                <w:sz w:val="28"/>
                <w:szCs w:val="28"/>
              </w:rPr>
              <w:t>评估</w:t>
            </w:r>
            <w:r>
              <w:rPr>
                <w:rFonts w:hint="eastAsia" w:cs="Times New Roman"/>
                <w:sz w:val="28"/>
                <w:szCs w:val="28"/>
                <w:lang w:eastAsia="zh-CN"/>
              </w:rPr>
              <w:t>状况</w:t>
            </w:r>
            <w:r>
              <w:rPr>
                <w:rFonts w:hint="eastAsia" w:cs="Times New Roman"/>
                <w:sz w:val="28"/>
                <w:szCs w:val="28"/>
              </w:rPr>
              <w:t>建立</w:t>
            </w:r>
            <w:r>
              <w:rPr>
                <w:rFonts w:hint="eastAsia" w:cs="Times New Roman"/>
                <w:sz w:val="28"/>
                <w:szCs w:val="28"/>
                <w:lang w:eastAsia="zh-CN"/>
              </w:rPr>
              <w:t>起</w:t>
            </w:r>
            <w:r>
              <w:rPr>
                <w:rFonts w:hint="eastAsia" w:cs="Times New Roman"/>
                <w:sz w:val="28"/>
                <w:szCs w:val="28"/>
              </w:rPr>
              <w:t>随班就读幼儿“一</w:t>
            </w:r>
            <w:r>
              <w:rPr>
                <w:rFonts w:hint="eastAsia" w:cs="Times New Roman"/>
                <w:sz w:val="28"/>
                <w:szCs w:val="28"/>
                <w:lang w:val="en-US"/>
              </w:rPr>
              <w:t>生</w:t>
            </w:r>
            <w:r>
              <w:rPr>
                <w:rFonts w:hint="eastAsia" w:cs="Times New Roman"/>
                <w:sz w:val="28"/>
                <w:szCs w:val="28"/>
              </w:rPr>
              <w:t>一案”专项档案，</w:t>
            </w:r>
            <w:r>
              <w:rPr>
                <w:rFonts w:hint="eastAsia" w:cs="Times New Roman"/>
                <w:sz w:val="28"/>
                <w:szCs w:val="28"/>
                <w:lang w:eastAsia="zh-CN"/>
              </w:rPr>
              <w:t>在此基础上</w:t>
            </w:r>
            <w:r>
              <w:rPr>
                <w:rFonts w:hint="eastAsia" w:cs="Times New Roman"/>
                <w:sz w:val="28"/>
                <w:szCs w:val="28"/>
              </w:rPr>
              <w:t>制定资源教室和随班就读工作计划、</w:t>
            </w:r>
            <w:r>
              <w:rPr>
                <w:rFonts w:hint="eastAsia" w:cs="Times New Roman"/>
                <w:sz w:val="28"/>
                <w:szCs w:val="28"/>
                <w:lang w:val="en-US"/>
              </w:rPr>
              <w:t>随班就读</w:t>
            </w:r>
            <w:r>
              <w:rPr>
                <w:rFonts w:hint="eastAsia" w:cs="Times New Roman"/>
                <w:sz w:val="28"/>
                <w:szCs w:val="28"/>
              </w:rPr>
              <w:t>幼儿的个别化教育和康复</w:t>
            </w:r>
            <w:r>
              <w:rPr>
                <w:rFonts w:hint="eastAsia" w:cs="Times New Roman"/>
                <w:sz w:val="28"/>
                <w:szCs w:val="28"/>
                <w:lang w:val="en-US"/>
              </w:rPr>
              <w:t>计划</w:t>
            </w:r>
            <w:r>
              <w:rPr>
                <w:rFonts w:hint="eastAsia" w:cs="Times New Roman"/>
                <w:sz w:val="28"/>
                <w:szCs w:val="28"/>
              </w:rPr>
              <w:t>，</w:t>
            </w:r>
            <w:r>
              <w:rPr>
                <w:rFonts w:hint="eastAsia"/>
                <w:sz w:val="28"/>
                <w:szCs w:val="28"/>
                <w:lang w:val="en-US"/>
              </w:rPr>
              <w:t>为</w:t>
            </w:r>
            <w:r>
              <w:rPr>
                <w:rFonts w:hint="eastAsia"/>
                <w:sz w:val="28"/>
                <w:szCs w:val="28"/>
              </w:rPr>
              <w:t>随班就读幼儿进行学习辅导、康复训练、行为矫正和心理辅导提供行动依据和目标支持。</w:t>
            </w:r>
          </w:p>
          <w:p>
            <w:pPr>
              <w:pStyle w:val="15"/>
              <w:jc w:val="center"/>
              <w:rPr>
                <w:color w:val="000000"/>
                <w:kern w:val="24"/>
                <w:sz w:val="28"/>
                <w:szCs w:val="28"/>
              </w:rPr>
            </w:pPr>
            <w:r>
              <w:rPr>
                <w:color w:val="000000"/>
                <w:kern w:val="24"/>
                <w:sz w:val="28"/>
                <w:szCs w:val="28"/>
                <w:lang w:val="en-US" w:bidi="ar-SA"/>
              </w:rPr>
              <w:drawing>
                <wp:inline distT="0" distB="0" distL="0" distR="0">
                  <wp:extent cx="4925695" cy="2943225"/>
                  <wp:effectExtent l="0" t="0" r="0" b="0"/>
                  <wp:docPr id="1029" name="图片 1031" descr="C:\Users\G\AppData\Local\Temp\WeChat Files\25e98a44768d079ddde774c4c18ef2e.png"/>
                  <wp:cNvGraphicFramePr/>
                  <a:graphic xmlns:a="http://schemas.openxmlformats.org/drawingml/2006/main">
                    <a:graphicData uri="http://schemas.openxmlformats.org/drawingml/2006/picture">
                      <pic:pic xmlns:pic="http://schemas.openxmlformats.org/drawingml/2006/picture">
                        <pic:nvPicPr>
                          <pic:cNvPr id="1029" name="图片 1031" descr="C:\Users\G\AppData\Local\Temp\WeChat Files\25e98a44768d079ddde774c4c18ef2e.png"/>
                          <pic:cNvPicPr/>
                        </pic:nvPicPr>
                        <pic:blipFill>
                          <a:blip r:embed="rId9" cstate="print"/>
                          <a:srcRect/>
                          <a:stretch>
                            <a:fillRect/>
                          </a:stretch>
                        </pic:blipFill>
                        <pic:spPr>
                          <a:xfrm>
                            <a:off x="0" y="0"/>
                            <a:ext cx="4925695" cy="2943225"/>
                          </a:xfrm>
                          <a:prstGeom prst="rect">
                            <a:avLst/>
                          </a:prstGeom>
                          <a:ln>
                            <a:noFill/>
                          </a:ln>
                        </pic:spPr>
                      </pic:pic>
                    </a:graphicData>
                  </a:graphic>
                </wp:inline>
              </w:drawing>
            </w:r>
          </w:p>
          <w:p>
            <w:pPr>
              <w:snapToGrid w:val="0"/>
              <w:spacing w:line="360" w:lineRule="auto"/>
              <w:ind w:right="113" w:firstLine="560" w:firstLineChars="200"/>
              <w:textAlignment w:val="baseline"/>
              <w:rPr>
                <w:rFonts w:cs="Times New Roman"/>
                <w:sz w:val="28"/>
                <w:szCs w:val="28"/>
              </w:rPr>
            </w:pPr>
            <w:r>
              <w:rPr>
                <w:rFonts w:hint="eastAsia" w:cs="Times New Roman"/>
                <w:sz w:val="28"/>
                <w:szCs w:val="28"/>
              </w:rPr>
              <w:t>二是将资源教室纳入教学一体化管理。制定了完备的</w:t>
            </w:r>
            <w:r>
              <w:rPr>
                <w:rFonts w:hint="eastAsia" w:cs="Times New Roman"/>
                <w:sz w:val="28"/>
                <w:szCs w:val="28"/>
                <w:lang w:eastAsia="zh-CN"/>
              </w:rPr>
              <w:t>资源教室</w:t>
            </w:r>
            <w:r>
              <w:rPr>
                <w:rFonts w:hint="eastAsia" w:cs="Times New Roman"/>
                <w:sz w:val="28"/>
                <w:szCs w:val="28"/>
              </w:rPr>
              <w:t>管理制度和运行机制，</w:t>
            </w:r>
            <w:r>
              <w:rPr>
                <w:rFonts w:hint="eastAsia"/>
                <w:sz w:val="28"/>
                <w:szCs w:val="28"/>
              </w:rPr>
              <w:t>定时间、定内容</w:t>
            </w:r>
            <w:r>
              <w:rPr>
                <w:rFonts w:hint="eastAsia"/>
                <w:sz w:val="28"/>
                <w:szCs w:val="28"/>
                <w:lang w:eastAsia="zh-CN"/>
              </w:rPr>
              <w:t>、定准则，开展</w:t>
            </w:r>
            <w:r>
              <w:rPr>
                <w:rFonts w:hint="eastAsia" w:cs="Times New Roman"/>
                <w:sz w:val="28"/>
                <w:szCs w:val="28"/>
              </w:rPr>
              <w:t>个别化辅导学习与训练，保证每名幼儿每天不少于1-2课时的个别训练时间，使资源教室管理目标清晰、指标具体、运行有序。</w:t>
            </w:r>
          </w:p>
          <w:p>
            <w:pPr>
              <w:pStyle w:val="15"/>
              <w:spacing w:before="190"/>
              <w:ind w:left="235"/>
              <w:jc w:val="center"/>
              <w:rPr>
                <w:color w:val="000000"/>
                <w:kern w:val="24"/>
                <w:sz w:val="28"/>
                <w:szCs w:val="28"/>
                <w:lang w:val="en-US" w:bidi="ar-SA"/>
              </w:rPr>
            </w:pPr>
            <w:r>
              <w:rPr>
                <w:color w:val="000000"/>
                <w:kern w:val="24"/>
                <w:sz w:val="28"/>
                <w:szCs w:val="28"/>
                <w:lang w:val="en-US" w:bidi="ar-SA"/>
              </w:rPr>
              <w:drawing>
                <wp:inline distT="0" distB="0" distL="0" distR="0">
                  <wp:extent cx="4859655" cy="2218690"/>
                  <wp:effectExtent l="0" t="0" r="1905" b="6350"/>
                  <wp:docPr id="1030" name="图片 1033" descr="C:\Users\G\AppData\Local\Temp\WeChat Files\2f0bcb8ab2d201956238c1aa6b59ecc.png"/>
                  <wp:cNvGraphicFramePr/>
                  <a:graphic xmlns:a="http://schemas.openxmlformats.org/drawingml/2006/main">
                    <a:graphicData uri="http://schemas.openxmlformats.org/drawingml/2006/picture">
                      <pic:pic xmlns:pic="http://schemas.openxmlformats.org/drawingml/2006/picture">
                        <pic:nvPicPr>
                          <pic:cNvPr id="1030" name="图片 1033" descr="C:\Users\G\AppData\Local\Temp\WeChat Files\2f0bcb8ab2d201956238c1aa6b59ecc.png"/>
                          <pic:cNvPicPr/>
                        </pic:nvPicPr>
                        <pic:blipFill>
                          <a:blip r:embed="rId10" cstate="print"/>
                          <a:srcRect/>
                          <a:stretch>
                            <a:fillRect/>
                          </a:stretch>
                        </pic:blipFill>
                        <pic:spPr>
                          <a:xfrm>
                            <a:off x="0" y="0"/>
                            <a:ext cx="4859655" cy="2218690"/>
                          </a:xfrm>
                          <a:prstGeom prst="rect">
                            <a:avLst/>
                          </a:prstGeom>
                          <a:ln>
                            <a:noFill/>
                          </a:ln>
                        </pic:spPr>
                      </pic:pic>
                    </a:graphicData>
                  </a:graphic>
                </wp:inline>
              </w:drawing>
            </w:r>
          </w:p>
          <w:p>
            <w:pPr>
              <w:snapToGrid w:val="0"/>
              <w:spacing w:line="360" w:lineRule="auto"/>
              <w:ind w:right="113" w:firstLine="560" w:firstLineChars="200"/>
              <w:textAlignment w:val="baseline"/>
              <w:rPr>
                <w:rFonts w:cs="Times New Roman"/>
                <w:sz w:val="28"/>
                <w:szCs w:val="28"/>
              </w:rPr>
            </w:pPr>
            <w:r>
              <w:rPr>
                <w:rFonts w:hint="eastAsia" w:cs="Times New Roman"/>
                <w:sz w:val="28"/>
                <w:szCs w:val="28"/>
              </w:rPr>
              <w:t>三是实行课程一体化管理。以生活教育为基础，社会性发展为目标</w:t>
            </w:r>
            <w:r>
              <w:rPr>
                <w:rFonts w:hint="eastAsia" w:cs="Times New Roman"/>
                <w:sz w:val="28"/>
                <w:szCs w:val="28"/>
                <w:lang w:eastAsia="zh-CN"/>
              </w:rPr>
              <w:t>，</w:t>
            </w:r>
            <w:r>
              <w:rPr>
                <w:rFonts w:hint="eastAsia" w:cs="Times New Roman"/>
                <w:sz w:val="28"/>
                <w:szCs w:val="28"/>
                <w:lang w:val="en-US"/>
              </w:rPr>
              <w:t>以《3-6岁儿童学习与发展指南》《0-8岁儿童发展适宜性教育》为指导，以省编教材、幼儿园生活化课程为主</w:t>
            </w:r>
            <w:r>
              <w:rPr>
                <w:rFonts w:hint="eastAsia" w:cs="Times New Roman"/>
                <w:sz w:val="28"/>
                <w:szCs w:val="28"/>
                <w:lang w:val="en-US" w:eastAsia="zh-CN"/>
              </w:rPr>
              <w:t>导</w:t>
            </w:r>
            <w:r>
              <w:rPr>
                <w:rFonts w:hint="eastAsia" w:cs="Times New Roman"/>
                <w:sz w:val="28"/>
                <w:szCs w:val="28"/>
                <w:lang w:val="en-US"/>
              </w:rPr>
              <w:t>制定资源教室IEP课程，开展了语言</w:t>
            </w:r>
            <w:r>
              <w:rPr>
                <w:rFonts w:hint="eastAsia" w:cs="Times New Roman"/>
                <w:sz w:val="28"/>
                <w:szCs w:val="28"/>
              </w:rPr>
              <w:t>、</w:t>
            </w:r>
            <w:r>
              <w:rPr>
                <w:rFonts w:hint="eastAsia" w:cs="Times New Roman"/>
                <w:sz w:val="28"/>
                <w:szCs w:val="28"/>
                <w:lang w:val="en-US"/>
              </w:rPr>
              <w:t>感统</w:t>
            </w:r>
            <w:r>
              <w:rPr>
                <w:rFonts w:hint="eastAsia" w:cs="Times New Roman"/>
                <w:sz w:val="28"/>
                <w:szCs w:val="28"/>
              </w:rPr>
              <w:t>、</w:t>
            </w:r>
            <w:r>
              <w:rPr>
                <w:rFonts w:hint="eastAsia" w:cs="Times New Roman"/>
                <w:sz w:val="28"/>
                <w:szCs w:val="28"/>
                <w:lang w:val="en-US"/>
              </w:rPr>
              <w:t>精细</w:t>
            </w:r>
            <w:r>
              <w:rPr>
                <w:rFonts w:hint="eastAsia" w:cs="Times New Roman"/>
                <w:sz w:val="28"/>
                <w:szCs w:val="28"/>
              </w:rPr>
              <w:t>、</w:t>
            </w:r>
            <w:r>
              <w:rPr>
                <w:rFonts w:hint="eastAsia" w:cs="Times New Roman"/>
                <w:sz w:val="28"/>
                <w:szCs w:val="28"/>
                <w:lang w:val="en-US"/>
              </w:rPr>
              <w:t>运动</w:t>
            </w:r>
            <w:r>
              <w:rPr>
                <w:rFonts w:hint="eastAsia" w:cs="Times New Roman"/>
                <w:sz w:val="28"/>
                <w:szCs w:val="28"/>
              </w:rPr>
              <w:t>、</w:t>
            </w:r>
            <w:r>
              <w:rPr>
                <w:rFonts w:hint="eastAsia" w:cs="Times New Roman"/>
                <w:sz w:val="28"/>
                <w:szCs w:val="28"/>
                <w:lang w:val="en-US"/>
              </w:rPr>
              <w:t>社交</w:t>
            </w:r>
            <w:r>
              <w:rPr>
                <w:rFonts w:hint="eastAsia" w:cs="Times New Roman"/>
                <w:sz w:val="28"/>
                <w:szCs w:val="28"/>
              </w:rPr>
              <w:t>、</w:t>
            </w:r>
            <w:r>
              <w:rPr>
                <w:rFonts w:hint="eastAsia" w:cs="Times New Roman"/>
                <w:sz w:val="28"/>
                <w:szCs w:val="28"/>
                <w:lang w:val="en-US"/>
              </w:rPr>
              <w:t>音乐</w:t>
            </w:r>
            <w:r>
              <w:rPr>
                <w:rFonts w:hint="eastAsia" w:cs="Times New Roman"/>
                <w:sz w:val="28"/>
                <w:szCs w:val="28"/>
              </w:rPr>
              <w:t>、</w:t>
            </w:r>
            <w:r>
              <w:rPr>
                <w:rFonts w:hint="eastAsia" w:cs="Times New Roman"/>
                <w:sz w:val="28"/>
                <w:szCs w:val="28"/>
                <w:lang w:val="en-US"/>
              </w:rPr>
              <w:t>美术等</w:t>
            </w:r>
            <w:r>
              <w:rPr>
                <w:rFonts w:hint="eastAsia" w:cs="Times New Roman"/>
                <w:sz w:val="28"/>
                <w:szCs w:val="28"/>
              </w:rPr>
              <w:t>多元课程的建设，</w:t>
            </w:r>
            <w:r>
              <w:rPr>
                <w:rFonts w:hint="eastAsia" w:cs="Times New Roman"/>
                <w:sz w:val="28"/>
                <w:szCs w:val="28"/>
                <w:lang w:eastAsia="zh-CN"/>
              </w:rPr>
              <w:t>丰富了课程门类，</w:t>
            </w:r>
            <w:r>
              <w:rPr>
                <w:rFonts w:hint="eastAsia" w:cs="Times New Roman"/>
                <w:sz w:val="28"/>
                <w:szCs w:val="28"/>
              </w:rPr>
              <w:t>构建</w:t>
            </w:r>
            <w:r>
              <w:rPr>
                <w:rFonts w:hint="eastAsia" w:cs="Times New Roman"/>
                <w:sz w:val="28"/>
                <w:szCs w:val="28"/>
                <w:lang w:eastAsia="zh-CN"/>
              </w:rPr>
              <w:t>了较为</w:t>
            </w:r>
            <w:r>
              <w:rPr>
                <w:rFonts w:hint="eastAsia" w:cs="Times New Roman"/>
                <w:sz w:val="28"/>
                <w:szCs w:val="28"/>
              </w:rPr>
              <w:t>完整的融合课程体系</w:t>
            </w:r>
            <w:r>
              <w:rPr>
                <w:rFonts w:hint="eastAsia" w:cs="Times New Roman"/>
                <w:sz w:val="28"/>
                <w:szCs w:val="28"/>
                <w:lang w:eastAsia="zh-CN"/>
              </w:rPr>
              <w:t>，</w:t>
            </w:r>
            <w:r>
              <w:rPr>
                <w:rFonts w:hint="eastAsia" w:cs="Times New Roman"/>
                <w:sz w:val="28"/>
                <w:szCs w:val="28"/>
              </w:rPr>
              <w:t>提高了随班就读工作水平。</w:t>
            </w:r>
          </w:p>
          <w:p>
            <w:pPr>
              <w:pStyle w:val="15"/>
              <w:spacing w:before="190"/>
              <w:ind w:left="235"/>
              <w:jc w:val="center"/>
              <w:rPr>
                <w:b/>
                <w:sz w:val="28"/>
                <w:szCs w:val="28"/>
              </w:rPr>
            </w:pPr>
            <w:r>
              <w:rPr>
                <w:color w:val="000000"/>
                <w:kern w:val="24"/>
                <w:sz w:val="28"/>
                <w:szCs w:val="28"/>
                <w:lang w:val="en-US" w:bidi="ar-SA"/>
              </w:rPr>
              <w:drawing>
                <wp:inline distT="0" distB="0" distL="0" distR="0">
                  <wp:extent cx="5191125" cy="2278380"/>
                  <wp:effectExtent l="0" t="0" r="5715" b="7620"/>
                  <wp:docPr id="1031" name="图片 3" descr="C:\Users\G\Desktop\1660290330653.png"/>
                  <wp:cNvGraphicFramePr/>
                  <a:graphic xmlns:a="http://schemas.openxmlformats.org/drawingml/2006/main">
                    <a:graphicData uri="http://schemas.openxmlformats.org/drawingml/2006/picture">
                      <pic:pic xmlns:pic="http://schemas.openxmlformats.org/drawingml/2006/picture">
                        <pic:nvPicPr>
                          <pic:cNvPr id="1031" name="图片 3" descr="C:\Users\G\Desktop\1660290330653.png"/>
                          <pic:cNvPicPr/>
                        </pic:nvPicPr>
                        <pic:blipFill>
                          <a:blip r:embed="rId11" cstate="print"/>
                          <a:srcRect/>
                          <a:stretch>
                            <a:fillRect/>
                          </a:stretch>
                        </pic:blipFill>
                        <pic:spPr>
                          <a:xfrm>
                            <a:off x="0" y="0"/>
                            <a:ext cx="5191125" cy="2278380"/>
                          </a:xfrm>
                          <a:prstGeom prst="rect">
                            <a:avLst/>
                          </a:prstGeom>
                          <a:ln>
                            <a:noFill/>
                          </a:ln>
                        </pic:spPr>
                      </pic:pic>
                    </a:graphicData>
                  </a:graphic>
                </wp:inline>
              </w:drawing>
            </w:r>
          </w:p>
          <w:p>
            <w:pPr>
              <w:snapToGrid w:val="0"/>
              <w:spacing w:line="360" w:lineRule="auto"/>
              <w:ind w:right="113" w:firstLine="562" w:firstLineChars="200"/>
              <w:textAlignment w:val="baseline"/>
              <w:rPr>
                <w:rFonts w:cs="Times New Roman"/>
                <w:sz w:val="28"/>
              </w:rPr>
            </w:pPr>
            <w:r>
              <w:rPr>
                <w:rFonts w:hint="eastAsia"/>
                <w:b/>
                <w:sz w:val="28"/>
                <w:szCs w:val="28"/>
              </w:rPr>
              <w:t>三、优化师资队伍，加强教学研究，提高随班就读融合质量</w:t>
            </w:r>
          </w:p>
          <w:p>
            <w:pPr>
              <w:snapToGrid w:val="0"/>
              <w:spacing w:line="360" w:lineRule="auto"/>
              <w:ind w:right="113" w:firstLine="560" w:firstLineChars="200"/>
              <w:textAlignment w:val="baseline"/>
              <w:rPr>
                <w:rFonts w:cs="Times New Roman"/>
                <w:sz w:val="28"/>
              </w:rPr>
            </w:pPr>
            <w:r>
              <w:rPr>
                <w:rFonts w:cs="Times New Roman"/>
                <w:sz w:val="28"/>
                <w:szCs w:val="28"/>
              </w:rPr>
              <w:t>1.</w:t>
            </w:r>
            <w:r>
              <w:rPr>
                <w:rFonts w:hint="eastAsia" w:cs="Times New Roman"/>
                <w:sz w:val="28"/>
                <w:szCs w:val="28"/>
                <w:lang w:eastAsia="zh-CN"/>
              </w:rPr>
              <w:t>深挖</w:t>
            </w:r>
            <w:r>
              <w:rPr>
                <w:rFonts w:cs="Times New Roman"/>
                <w:sz w:val="28"/>
                <w:szCs w:val="28"/>
              </w:rPr>
              <w:t>专业</w:t>
            </w:r>
            <w:r>
              <w:rPr>
                <w:rFonts w:hint="eastAsia" w:cs="Times New Roman"/>
                <w:sz w:val="28"/>
                <w:szCs w:val="28"/>
                <w:lang w:eastAsia="zh-CN"/>
              </w:rPr>
              <w:t>成长</w:t>
            </w:r>
            <w:r>
              <w:rPr>
                <w:rFonts w:hint="eastAsia" w:cs="Times New Roman"/>
                <w:sz w:val="28"/>
                <w:szCs w:val="28"/>
              </w:rPr>
              <w:t>这一提升</w:t>
            </w:r>
            <w:r>
              <w:rPr>
                <w:rFonts w:cs="Times New Roman"/>
                <w:sz w:val="28"/>
                <w:szCs w:val="28"/>
              </w:rPr>
              <w:t>随班就读</w:t>
            </w:r>
            <w:r>
              <w:rPr>
                <w:rFonts w:hint="eastAsia" w:cs="Times New Roman"/>
                <w:sz w:val="28"/>
                <w:szCs w:val="28"/>
              </w:rPr>
              <w:t>质量的</w:t>
            </w:r>
            <w:r>
              <w:rPr>
                <w:rFonts w:hint="eastAsia" w:cs="Times New Roman"/>
                <w:sz w:val="28"/>
                <w:szCs w:val="28"/>
                <w:lang w:eastAsia="zh-CN"/>
              </w:rPr>
              <w:t>源头</w:t>
            </w:r>
            <w:r>
              <w:rPr>
                <w:rFonts w:cs="Times New Roman"/>
                <w:sz w:val="28"/>
                <w:szCs w:val="28"/>
              </w:rPr>
              <w:t>。</w:t>
            </w:r>
            <w:r>
              <w:rPr>
                <w:rFonts w:hint="eastAsia" w:cs="Times New Roman"/>
                <w:sz w:val="28"/>
                <w:szCs w:val="28"/>
              </w:rPr>
              <w:t>为使随班就读幼儿享受到</w:t>
            </w:r>
            <w:r>
              <w:rPr>
                <w:rFonts w:hint="eastAsia" w:cs="Times New Roman"/>
                <w:sz w:val="28"/>
                <w:szCs w:val="28"/>
                <w:lang w:eastAsia="zh-CN"/>
              </w:rPr>
              <w:t>适贴的</w:t>
            </w:r>
            <w:r>
              <w:rPr>
                <w:rFonts w:hint="eastAsia" w:cs="Times New Roman"/>
                <w:sz w:val="28"/>
                <w:szCs w:val="28"/>
              </w:rPr>
              <w:t>教育</w:t>
            </w:r>
            <w:r>
              <w:rPr>
                <w:rFonts w:hint="eastAsia" w:cs="Times New Roman"/>
                <w:sz w:val="28"/>
                <w:szCs w:val="28"/>
                <w:lang w:eastAsia="zh-CN"/>
              </w:rPr>
              <w:t>和悉心的关爱</w:t>
            </w:r>
            <w:r>
              <w:rPr>
                <w:rFonts w:hint="eastAsia" w:cs="Times New Roman"/>
                <w:sz w:val="28"/>
                <w:szCs w:val="28"/>
              </w:rPr>
              <w:t>，我园选派具有丰富教学经验、</w:t>
            </w:r>
            <w:r>
              <w:rPr>
                <w:rFonts w:hint="eastAsia" w:cs="Times New Roman"/>
                <w:sz w:val="28"/>
                <w:szCs w:val="28"/>
                <w:lang w:val="en-US"/>
              </w:rPr>
              <w:t>有</w:t>
            </w:r>
            <w:r>
              <w:rPr>
                <w:rFonts w:hint="eastAsia" w:cs="Times New Roman"/>
                <w:sz w:val="28"/>
                <w:szCs w:val="28"/>
              </w:rPr>
              <w:t>爱心</w:t>
            </w:r>
            <w:r>
              <w:rPr>
                <w:rFonts w:hint="eastAsia" w:cs="Times New Roman"/>
                <w:sz w:val="28"/>
                <w:szCs w:val="28"/>
                <w:lang w:eastAsia="zh-CN"/>
              </w:rPr>
              <w:t>和</w:t>
            </w:r>
            <w:r>
              <w:rPr>
                <w:rFonts w:hint="eastAsia" w:cs="Times New Roman"/>
                <w:sz w:val="28"/>
                <w:szCs w:val="28"/>
              </w:rPr>
              <w:t>责任心的骨干教师担任随班就读幼儿班主任。</w:t>
            </w:r>
            <w:r>
              <w:rPr>
                <w:rFonts w:hint="eastAsia" w:cs="Times New Roman"/>
                <w:sz w:val="28"/>
                <w:szCs w:val="28"/>
                <w:lang w:eastAsia="zh-CN"/>
              </w:rPr>
              <w:t>积极创造机会，组织</w:t>
            </w:r>
            <w:r>
              <w:rPr>
                <w:rFonts w:hint="eastAsia" w:cs="Times New Roman"/>
                <w:sz w:val="28"/>
                <w:szCs w:val="28"/>
                <w:lang w:val="en-US"/>
              </w:rPr>
              <w:t>随班就读</w:t>
            </w:r>
            <w:r>
              <w:rPr>
                <w:rFonts w:hint="eastAsia" w:cs="Times New Roman"/>
                <w:sz w:val="28"/>
                <w:szCs w:val="28"/>
                <w:lang w:val="en-US" w:eastAsia="zh-CN"/>
              </w:rPr>
              <w:t>幼儿</w:t>
            </w:r>
            <w:r>
              <w:rPr>
                <w:rFonts w:hint="eastAsia" w:cs="Times New Roman"/>
                <w:sz w:val="28"/>
                <w:szCs w:val="28"/>
                <w:lang w:val="en-US"/>
              </w:rPr>
              <w:t>班主任</w:t>
            </w:r>
            <w:r>
              <w:rPr>
                <w:rFonts w:hint="eastAsia" w:cs="Times New Roman"/>
                <w:sz w:val="28"/>
                <w:szCs w:val="28"/>
              </w:rPr>
              <w:t>参加国培特殊教材培训</w:t>
            </w:r>
            <w:r>
              <w:rPr>
                <w:rFonts w:hint="eastAsia" w:cs="Times New Roman"/>
                <w:sz w:val="28"/>
                <w:szCs w:val="28"/>
                <w:lang w:eastAsia="zh-CN"/>
              </w:rPr>
              <w:t>、</w:t>
            </w:r>
            <w:r>
              <w:rPr>
                <w:rFonts w:hint="eastAsia" w:cs="Times New Roman"/>
                <w:sz w:val="28"/>
                <w:szCs w:val="28"/>
              </w:rPr>
              <w:t>山东省智力残疾儿童康复专业技术人员培训以及自学研修等形式的学习</w:t>
            </w:r>
            <w:r>
              <w:rPr>
                <w:rFonts w:hint="eastAsia" w:cs="Times New Roman"/>
                <w:sz w:val="28"/>
                <w:szCs w:val="28"/>
                <w:lang w:eastAsia="zh-CN"/>
              </w:rPr>
              <w:t>，随班就读责任教师的专业水平得到了很大提升。</w:t>
            </w:r>
            <w:r>
              <w:rPr>
                <w:rFonts w:hint="eastAsia" w:cs="Times New Roman"/>
                <w:sz w:val="28"/>
                <w:szCs w:val="28"/>
              </w:rPr>
              <w:t>目前已有</w:t>
            </w:r>
            <w:r>
              <w:rPr>
                <w:rFonts w:hint="default" w:cs="Times New Roman"/>
                <w:sz w:val="28"/>
                <w:szCs w:val="28"/>
                <w:lang w:val="en-US"/>
              </w:rPr>
              <w:t>3</w:t>
            </w:r>
            <w:r>
              <w:rPr>
                <w:rFonts w:hint="eastAsia" w:cs="Times New Roman"/>
                <w:sz w:val="28"/>
                <w:szCs w:val="28"/>
              </w:rPr>
              <w:t>名教师取得国培特殊教材培训合格证，7人取得国家级心理咨询师证</w:t>
            </w:r>
            <w:r>
              <w:rPr>
                <w:rFonts w:hint="eastAsia" w:cs="Times New Roman"/>
                <w:sz w:val="28"/>
                <w:szCs w:val="28"/>
                <w:lang w:eastAsia="zh-CN"/>
              </w:rPr>
              <w:t>。</w:t>
            </w:r>
          </w:p>
          <w:p>
            <w:pPr>
              <w:pStyle w:val="15"/>
              <w:spacing w:before="190"/>
              <w:ind w:left="235"/>
              <w:jc w:val="center"/>
              <w:rPr>
                <w:color w:val="000000"/>
                <w:kern w:val="24"/>
                <w:sz w:val="28"/>
                <w:szCs w:val="28"/>
              </w:rPr>
            </w:pPr>
            <w:r>
              <w:rPr>
                <w:color w:val="000000"/>
                <w:kern w:val="24"/>
                <w:sz w:val="28"/>
                <w:szCs w:val="28"/>
                <w:lang w:val="en-US" w:bidi="ar-SA"/>
              </w:rPr>
              <w:drawing>
                <wp:inline distT="0" distB="0" distL="0" distR="0">
                  <wp:extent cx="4526915" cy="2324100"/>
                  <wp:effectExtent l="0" t="0" r="0" b="0"/>
                  <wp:docPr id="1032" name="图片 1037" descr="C:\Users\G\AppData\Local\Temp\WeChat Files\0998e1940ec2a696e2a59d0af96b9b6.png"/>
                  <wp:cNvGraphicFramePr/>
                  <a:graphic xmlns:a="http://schemas.openxmlformats.org/drawingml/2006/main">
                    <a:graphicData uri="http://schemas.openxmlformats.org/drawingml/2006/picture">
                      <pic:pic xmlns:pic="http://schemas.openxmlformats.org/drawingml/2006/picture">
                        <pic:nvPicPr>
                          <pic:cNvPr id="1032" name="图片 1037" descr="C:\Users\G\AppData\Local\Temp\WeChat Files\0998e1940ec2a696e2a59d0af96b9b6.png"/>
                          <pic:cNvPicPr/>
                        </pic:nvPicPr>
                        <pic:blipFill>
                          <a:blip r:embed="rId12" cstate="print"/>
                          <a:srcRect/>
                          <a:stretch>
                            <a:fillRect/>
                          </a:stretch>
                        </pic:blipFill>
                        <pic:spPr>
                          <a:xfrm>
                            <a:off x="0" y="0"/>
                            <a:ext cx="4526915" cy="2324100"/>
                          </a:xfrm>
                          <a:prstGeom prst="rect">
                            <a:avLst/>
                          </a:prstGeom>
                          <a:ln>
                            <a:noFill/>
                          </a:ln>
                        </pic:spPr>
                      </pic:pic>
                    </a:graphicData>
                  </a:graphic>
                </wp:inline>
              </w:drawing>
            </w:r>
          </w:p>
          <w:p>
            <w:pPr>
              <w:pStyle w:val="15"/>
              <w:jc w:val="center"/>
              <w:rPr>
                <w:color w:val="000000"/>
                <w:kern w:val="24"/>
                <w:sz w:val="28"/>
                <w:szCs w:val="28"/>
              </w:rPr>
            </w:pPr>
            <w:r>
              <w:rPr>
                <w:color w:val="000000"/>
                <w:kern w:val="24"/>
                <w:sz w:val="28"/>
                <w:szCs w:val="28"/>
                <w:lang w:val="en-US" w:bidi="ar-SA"/>
              </w:rPr>
              <w:drawing>
                <wp:inline distT="0" distB="0" distL="0" distR="0">
                  <wp:extent cx="4517390" cy="2571750"/>
                  <wp:effectExtent l="0" t="0" r="0" b="0"/>
                  <wp:docPr id="1033" name="图片 1036" descr="C:\Users\G\AppData\Local\Temp\WeChat Files\9daec93824492fc191bb58d63ca88d6.png"/>
                  <wp:cNvGraphicFramePr/>
                  <a:graphic xmlns:a="http://schemas.openxmlformats.org/drawingml/2006/main">
                    <a:graphicData uri="http://schemas.openxmlformats.org/drawingml/2006/picture">
                      <pic:pic xmlns:pic="http://schemas.openxmlformats.org/drawingml/2006/picture">
                        <pic:nvPicPr>
                          <pic:cNvPr id="1033" name="图片 1036" descr="C:\Users\G\AppData\Local\Temp\WeChat Files\9daec93824492fc191bb58d63ca88d6.png"/>
                          <pic:cNvPicPr/>
                        </pic:nvPicPr>
                        <pic:blipFill>
                          <a:blip r:embed="rId13" cstate="print"/>
                          <a:srcRect/>
                          <a:stretch>
                            <a:fillRect/>
                          </a:stretch>
                        </pic:blipFill>
                        <pic:spPr>
                          <a:xfrm>
                            <a:off x="0" y="0"/>
                            <a:ext cx="4517390" cy="2571750"/>
                          </a:xfrm>
                          <a:prstGeom prst="rect">
                            <a:avLst/>
                          </a:prstGeom>
                          <a:ln>
                            <a:noFill/>
                          </a:ln>
                        </pic:spPr>
                      </pic:pic>
                    </a:graphicData>
                  </a:graphic>
                </wp:inline>
              </w:drawing>
            </w:r>
          </w:p>
          <w:p>
            <w:pPr>
              <w:spacing w:line="360" w:lineRule="auto"/>
              <w:ind w:firstLine="560" w:firstLineChars="200"/>
              <w:rPr>
                <w:rFonts w:cs="Times New Roman"/>
                <w:sz w:val="28"/>
                <w:szCs w:val="28"/>
              </w:rPr>
            </w:pPr>
          </w:p>
          <w:p>
            <w:pPr>
              <w:spacing w:line="360" w:lineRule="auto"/>
              <w:ind w:firstLine="560" w:firstLineChars="200"/>
              <w:rPr>
                <w:rFonts w:cs="Times New Roman"/>
                <w:sz w:val="28"/>
                <w:szCs w:val="28"/>
              </w:rPr>
            </w:pPr>
            <w:r>
              <w:rPr>
                <w:rFonts w:hint="eastAsia" w:cs="Times New Roman"/>
                <w:sz w:val="28"/>
                <w:szCs w:val="28"/>
              </w:rPr>
              <w:t>2.</w:t>
            </w:r>
            <w:r>
              <w:rPr>
                <w:rFonts w:hint="eastAsia" w:cs="Times New Roman"/>
                <w:sz w:val="28"/>
                <w:szCs w:val="28"/>
                <w:lang w:eastAsia="zh-CN"/>
              </w:rPr>
              <w:t>狠抓</w:t>
            </w:r>
            <w:r>
              <w:rPr>
                <w:rFonts w:hint="eastAsia" w:cs="Times New Roman"/>
                <w:sz w:val="28"/>
                <w:szCs w:val="28"/>
              </w:rPr>
              <w:t>教学研究这一提升</w:t>
            </w:r>
            <w:r>
              <w:rPr>
                <w:rFonts w:hint="eastAsia" w:cs="Times New Roman"/>
                <w:sz w:val="28"/>
                <w:szCs w:val="28"/>
                <w:lang w:eastAsia="zh-CN"/>
              </w:rPr>
              <w:t>随班就读</w:t>
            </w:r>
            <w:r>
              <w:rPr>
                <w:rFonts w:hint="eastAsia" w:cs="Times New Roman"/>
                <w:sz w:val="28"/>
                <w:szCs w:val="28"/>
              </w:rPr>
              <w:t>质量的</w:t>
            </w:r>
            <w:r>
              <w:rPr>
                <w:rFonts w:hint="eastAsia" w:cs="Times New Roman"/>
                <w:sz w:val="28"/>
                <w:szCs w:val="28"/>
                <w:lang w:eastAsia="zh-CN"/>
              </w:rPr>
              <w:t>路</w:t>
            </w:r>
            <w:r>
              <w:rPr>
                <w:rFonts w:hint="eastAsia" w:cs="Times New Roman"/>
                <w:sz w:val="28"/>
                <w:szCs w:val="28"/>
              </w:rPr>
              <w:t>径。</w:t>
            </w:r>
            <w:r>
              <w:rPr>
                <w:rFonts w:hint="eastAsia" w:hAnsi="微软雅黑"/>
                <w:color w:val="000000"/>
                <w:kern w:val="24"/>
                <w:sz w:val="27"/>
                <w:szCs w:val="27"/>
                <w:lang w:val="en-US"/>
              </w:rPr>
              <w:t>为</w:t>
            </w:r>
            <w:r>
              <w:rPr>
                <w:rFonts w:hint="eastAsia" w:hAnsi="微软雅黑"/>
                <w:color w:val="000000"/>
                <w:kern w:val="24"/>
                <w:sz w:val="27"/>
                <w:szCs w:val="27"/>
                <w:lang w:val="en-US" w:eastAsia="zh-CN"/>
              </w:rPr>
              <w:t>使随班就读工作抓在实处，增强针对性和科学性，</w:t>
            </w:r>
            <w:r>
              <w:rPr>
                <w:rFonts w:hint="eastAsia" w:hAnsi="微软雅黑"/>
                <w:color w:val="000000"/>
                <w:kern w:val="24"/>
                <w:sz w:val="27"/>
                <w:szCs w:val="27"/>
                <w:lang w:eastAsia="zh-CN"/>
              </w:rPr>
              <w:t>统筹全园师资力量</w:t>
            </w:r>
            <w:r>
              <w:rPr>
                <w:rFonts w:hint="eastAsia" w:cs="Times New Roman"/>
                <w:sz w:val="28"/>
                <w:szCs w:val="28"/>
              </w:rPr>
              <w:t>成立了特教工作坊，每周二</w:t>
            </w:r>
            <w:r>
              <w:rPr>
                <w:rFonts w:hint="eastAsia" w:cs="Times New Roman"/>
                <w:sz w:val="28"/>
                <w:szCs w:val="28"/>
                <w:lang w:eastAsia="zh-CN"/>
              </w:rPr>
              <w:t>开展专题</w:t>
            </w:r>
            <w:r>
              <w:rPr>
                <w:rFonts w:hint="eastAsia" w:cs="Times New Roman"/>
                <w:sz w:val="28"/>
                <w:szCs w:val="28"/>
              </w:rPr>
              <w:t>教研</w:t>
            </w:r>
            <w:r>
              <w:rPr>
                <w:rFonts w:hint="eastAsia" w:cs="Times New Roman"/>
                <w:sz w:val="28"/>
                <w:szCs w:val="28"/>
                <w:lang w:eastAsia="zh-CN"/>
              </w:rPr>
              <w:t>活动</w:t>
            </w:r>
            <w:r>
              <w:rPr>
                <w:rFonts w:hint="eastAsia" w:cs="Times New Roman"/>
                <w:sz w:val="28"/>
                <w:szCs w:val="28"/>
              </w:rPr>
              <w:t>，交流研讨随班就读工作</w:t>
            </w:r>
            <w:r>
              <w:rPr>
                <w:rFonts w:hint="eastAsia" w:cs="Times New Roman"/>
                <w:sz w:val="28"/>
                <w:szCs w:val="28"/>
                <w:lang w:val="en-US"/>
              </w:rPr>
              <w:t>中</w:t>
            </w:r>
            <w:r>
              <w:rPr>
                <w:rFonts w:hint="eastAsia" w:cs="Times New Roman"/>
                <w:sz w:val="28"/>
                <w:szCs w:val="28"/>
              </w:rPr>
              <w:t>遇到的</w:t>
            </w:r>
            <w:r>
              <w:rPr>
                <w:rFonts w:hint="eastAsia" w:cs="Times New Roman"/>
                <w:sz w:val="28"/>
                <w:szCs w:val="28"/>
                <w:lang w:eastAsia="zh-CN"/>
              </w:rPr>
              <w:t>难题与困惑</w:t>
            </w:r>
            <w:r>
              <w:rPr>
                <w:rFonts w:hint="eastAsia" w:cs="Times New Roman"/>
                <w:sz w:val="28"/>
                <w:szCs w:val="28"/>
              </w:rPr>
              <w:t>，寻求有效解决措施。经过几年来的不懈探索，工作坊逐步形成了关于融合教学的“两点</w:t>
            </w:r>
            <w:r>
              <w:rPr>
                <w:rFonts w:hint="eastAsia" w:cs="Times New Roman"/>
                <w:sz w:val="28"/>
                <w:szCs w:val="28"/>
                <w:lang w:val="en-US"/>
              </w:rPr>
              <w:t>四步</w:t>
            </w:r>
            <w:r>
              <w:rPr>
                <w:rFonts w:hint="eastAsia" w:cs="Times New Roman"/>
                <w:sz w:val="28"/>
                <w:szCs w:val="28"/>
                <w:lang w:val="en-US" w:eastAsia="zh-CN"/>
              </w:rPr>
              <w:t>三注重</w:t>
            </w:r>
            <w:r>
              <w:rPr>
                <w:rFonts w:hint="eastAsia" w:cs="Times New Roman"/>
                <w:sz w:val="28"/>
                <w:szCs w:val="28"/>
                <w:lang w:val="en-US"/>
              </w:rPr>
              <w:t>”教学模式，“两点”是指随班就读幼儿在园内活动的普通教室和资源教室</w:t>
            </w:r>
            <w:r>
              <w:rPr>
                <w:rFonts w:hint="eastAsia" w:cs="Times New Roman"/>
                <w:sz w:val="28"/>
                <w:szCs w:val="28"/>
                <w:lang w:val="en-US" w:eastAsia="zh-CN"/>
              </w:rPr>
              <w:t>两个点位；</w:t>
            </w:r>
            <w:r>
              <w:rPr>
                <w:rFonts w:hint="eastAsia" w:cs="Times New Roman"/>
                <w:sz w:val="28"/>
                <w:szCs w:val="28"/>
                <w:lang w:val="en-US"/>
              </w:rPr>
              <w:t>“四步”是指</w:t>
            </w:r>
            <w:r>
              <w:rPr>
                <w:rFonts w:hint="eastAsia" w:cs="Times New Roman"/>
                <w:sz w:val="28"/>
                <w:szCs w:val="28"/>
              </w:rPr>
              <w:t>活动前教学目标有调适</w:t>
            </w:r>
            <w:r>
              <w:rPr>
                <w:rFonts w:cs="Times New Roman"/>
                <w:sz w:val="28"/>
                <w:szCs w:val="28"/>
              </w:rPr>
              <w:t>—</w:t>
            </w:r>
            <w:r>
              <w:rPr>
                <w:rFonts w:hint="eastAsia" w:cs="Times New Roman"/>
                <w:sz w:val="28"/>
                <w:szCs w:val="28"/>
              </w:rPr>
              <w:t>教学过程有提问---资源教室有辅助--教学评价有依据的系统化教学流程</w:t>
            </w:r>
            <w:r>
              <w:rPr>
                <w:rFonts w:hint="eastAsia" w:cs="Times New Roman"/>
                <w:sz w:val="28"/>
                <w:szCs w:val="28"/>
                <w:lang w:eastAsia="zh-CN"/>
              </w:rPr>
              <w:t>；</w:t>
            </w:r>
            <w:r>
              <w:rPr>
                <w:rFonts w:hint="eastAsia" w:cs="Times New Roman"/>
                <w:sz w:val="28"/>
                <w:szCs w:val="28"/>
              </w:rPr>
              <w:t>在</w:t>
            </w:r>
            <w:r>
              <w:rPr>
                <w:rFonts w:hint="eastAsia" w:cs="Times New Roman"/>
                <w:sz w:val="28"/>
                <w:szCs w:val="28"/>
                <w:lang w:val="en-US"/>
              </w:rPr>
              <w:t>教学</w:t>
            </w:r>
            <w:r>
              <w:rPr>
                <w:rFonts w:hint="eastAsia" w:cs="Times New Roman"/>
                <w:sz w:val="28"/>
                <w:szCs w:val="28"/>
                <w:lang w:val="en-US" w:eastAsia="zh-CN"/>
              </w:rPr>
              <w:t>策略</w:t>
            </w:r>
            <w:r>
              <w:rPr>
                <w:rFonts w:hint="eastAsia" w:cs="Times New Roman"/>
                <w:sz w:val="28"/>
                <w:szCs w:val="28"/>
                <w:lang w:val="en-US"/>
              </w:rPr>
              <w:t>上，注重直观性，激发随班</w:t>
            </w:r>
            <w:r>
              <w:rPr>
                <w:rFonts w:hint="eastAsia" w:cs="Times New Roman"/>
                <w:sz w:val="28"/>
                <w:szCs w:val="28"/>
                <w:lang w:val="en-US" w:eastAsia="zh-CN"/>
              </w:rPr>
              <w:t>就读</w:t>
            </w:r>
            <w:r>
              <w:rPr>
                <w:rFonts w:hint="eastAsia" w:cs="Times New Roman"/>
                <w:sz w:val="28"/>
                <w:szCs w:val="28"/>
                <w:lang w:val="en-US"/>
              </w:rPr>
              <w:t>幼儿</w:t>
            </w:r>
            <w:r>
              <w:rPr>
                <w:rFonts w:hint="eastAsia" w:cs="Times New Roman"/>
                <w:sz w:val="28"/>
                <w:szCs w:val="28"/>
                <w:lang w:val="en-US" w:eastAsia="zh-CN"/>
              </w:rPr>
              <w:t>的</w:t>
            </w:r>
            <w:r>
              <w:rPr>
                <w:rFonts w:hint="eastAsia" w:cs="Times New Roman"/>
                <w:sz w:val="28"/>
                <w:szCs w:val="28"/>
                <w:lang w:val="en-US"/>
              </w:rPr>
              <w:t>兴趣和注意力</w:t>
            </w:r>
            <w:r>
              <w:rPr>
                <w:rFonts w:hint="eastAsia" w:cs="Times New Roman"/>
                <w:sz w:val="28"/>
                <w:szCs w:val="28"/>
                <w:lang w:val="en-US" w:eastAsia="zh-CN"/>
              </w:rPr>
              <w:t>，</w:t>
            </w:r>
            <w:r>
              <w:rPr>
                <w:rFonts w:hint="eastAsia" w:cs="Times New Roman"/>
                <w:sz w:val="28"/>
                <w:szCs w:val="28"/>
                <w:lang w:val="en-US"/>
              </w:rPr>
              <w:t>注</w:t>
            </w:r>
            <w:r>
              <w:rPr>
                <w:rFonts w:hint="eastAsia" w:cs="Times New Roman"/>
                <w:sz w:val="28"/>
                <w:szCs w:val="28"/>
                <w:lang w:val="en-US" w:eastAsia="zh-CN"/>
              </w:rPr>
              <w:t>重补偿</w:t>
            </w:r>
            <w:r>
              <w:rPr>
                <w:rFonts w:hint="eastAsia" w:cs="Times New Roman"/>
                <w:sz w:val="28"/>
                <w:szCs w:val="28"/>
                <w:lang w:val="en-US"/>
              </w:rPr>
              <w:t>性，</w:t>
            </w:r>
            <w:r>
              <w:rPr>
                <w:rFonts w:hint="eastAsia" w:cs="Times New Roman"/>
                <w:sz w:val="28"/>
                <w:szCs w:val="28"/>
                <w:lang w:val="en-US" w:eastAsia="zh-CN"/>
              </w:rPr>
              <w:t>强化随班就读幼儿</w:t>
            </w:r>
            <w:r>
              <w:rPr>
                <w:rFonts w:hint="eastAsia" w:cs="Times New Roman"/>
                <w:sz w:val="28"/>
                <w:szCs w:val="28"/>
                <w:lang w:val="en-US"/>
              </w:rPr>
              <w:t>的思维意识</w:t>
            </w:r>
            <w:r>
              <w:rPr>
                <w:rFonts w:hint="eastAsia" w:cs="Times New Roman"/>
                <w:sz w:val="28"/>
                <w:szCs w:val="28"/>
                <w:lang w:val="en-US" w:eastAsia="zh-CN"/>
              </w:rPr>
              <w:t>，</w:t>
            </w:r>
            <w:r>
              <w:rPr>
                <w:rFonts w:hint="eastAsia" w:cs="Times New Roman"/>
                <w:sz w:val="28"/>
                <w:szCs w:val="28"/>
                <w:lang w:val="en-US"/>
              </w:rPr>
              <w:t>注重活动性，</w:t>
            </w:r>
            <w:r>
              <w:rPr>
                <w:rFonts w:hint="eastAsia" w:cs="Times New Roman"/>
                <w:sz w:val="28"/>
                <w:szCs w:val="28"/>
                <w:lang w:val="en-US" w:eastAsia="zh-CN"/>
              </w:rPr>
              <w:t>促进随班就读幼儿的协调发展。</w:t>
            </w:r>
          </w:p>
          <w:p>
            <w:pPr>
              <w:pStyle w:val="15"/>
              <w:spacing w:before="190"/>
              <w:ind w:left="235"/>
              <w:rPr>
                <w:color w:val="000000"/>
                <w:kern w:val="24"/>
                <w:sz w:val="28"/>
                <w:szCs w:val="28"/>
              </w:rPr>
            </w:pPr>
            <w:r>
              <w:rPr>
                <w:color w:val="000000"/>
                <w:kern w:val="24"/>
                <w:sz w:val="28"/>
                <w:szCs w:val="28"/>
                <w:lang w:val="en-US" w:bidi="ar-SA"/>
              </w:rPr>
              <w:drawing>
                <wp:inline distT="0" distB="0" distL="0" distR="0">
                  <wp:extent cx="2788920" cy="2039620"/>
                  <wp:effectExtent l="0" t="0" r="0" b="2540"/>
                  <wp:docPr id="1034" name="图片 13" descr="C:\Users\ADMINI~1\AppData\Local\Temp\WeChat Files\46e00c2e4a7799f2131c6bca1a63e7f.jpg"/>
                  <wp:cNvGraphicFramePr/>
                  <a:graphic xmlns:a="http://schemas.openxmlformats.org/drawingml/2006/main">
                    <a:graphicData uri="http://schemas.openxmlformats.org/drawingml/2006/picture">
                      <pic:pic xmlns:pic="http://schemas.openxmlformats.org/drawingml/2006/picture">
                        <pic:nvPicPr>
                          <pic:cNvPr id="1034" name="图片 13" descr="C:\Users\ADMINI~1\AppData\Local\Temp\WeChat Files\46e00c2e4a7799f2131c6bca1a63e7f.jpg"/>
                          <pic:cNvPicPr/>
                        </pic:nvPicPr>
                        <pic:blipFill>
                          <a:blip r:embed="rId14" cstate="print"/>
                          <a:srcRect/>
                          <a:stretch>
                            <a:fillRect/>
                          </a:stretch>
                        </pic:blipFill>
                        <pic:spPr>
                          <a:xfrm>
                            <a:off x="0" y="0"/>
                            <a:ext cx="2788920" cy="2039620"/>
                          </a:xfrm>
                          <a:prstGeom prst="rect">
                            <a:avLst/>
                          </a:prstGeom>
                          <a:ln>
                            <a:noFill/>
                          </a:ln>
                        </pic:spPr>
                      </pic:pic>
                    </a:graphicData>
                  </a:graphic>
                </wp:inline>
              </w:drawing>
            </w:r>
            <w:r>
              <w:rPr>
                <w:color w:val="000000"/>
                <w:kern w:val="24"/>
                <w:sz w:val="28"/>
                <w:szCs w:val="28"/>
              </w:rPr>
              <w:t xml:space="preserve"> </w:t>
            </w:r>
            <w:r>
              <w:rPr>
                <w:color w:val="000000"/>
                <w:kern w:val="24"/>
                <w:sz w:val="28"/>
                <w:szCs w:val="28"/>
                <w:lang w:val="en-US" w:bidi="ar-SA"/>
              </w:rPr>
              <w:drawing>
                <wp:inline distT="0" distB="0" distL="0" distR="0">
                  <wp:extent cx="2574290" cy="2022475"/>
                  <wp:effectExtent l="0" t="0" r="1270" b="4445"/>
                  <wp:docPr id="1035" name="Picture 3"/>
                  <wp:cNvGraphicFramePr/>
                  <a:graphic xmlns:a="http://schemas.openxmlformats.org/drawingml/2006/main">
                    <a:graphicData uri="http://schemas.openxmlformats.org/drawingml/2006/picture">
                      <pic:pic xmlns:pic="http://schemas.openxmlformats.org/drawingml/2006/picture">
                        <pic:nvPicPr>
                          <pic:cNvPr id="1035" name="Picture 3"/>
                          <pic:cNvPicPr/>
                        </pic:nvPicPr>
                        <pic:blipFill>
                          <a:blip r:embed="rId15" cstate="print"/>
                          <a:srcRect/>
                          <a:stretch>
                            <a:fillRect/>
                          </a:stretch>
                        </pic:blipFill>
                        <pic:spPr>
                          <a:xfrm>
                            <a:off x="0" y="0"/>
                            <a:ext cx="2574290" cy="2022475"/>
                          </a:xfrm>
                          <a:prstGeom prst="rect">
                            <a:avLst/>
                          </a:prstGeom>
                          <a:ln>
                            <a:noFill/>
                          </a:ln>
                        </pic:spPr>
                      </pic:pic>
                    </a:graphicData>
                  </a:graphic>
                </wp:inline>
              </w:drawing>
            </w:r>
          </w:p>
          <w:p>
            <w:pPr>
              <w:spacing w:line="360" w:lineRule="auto"/>
              <w:ind w:firstLine="560" w:firstLineChars="200"/>
              <w:rPr>
                <w:rFonts w:cs="Times New Roman"/>
                <w:sz w:val="28"/>
                <w:szCs w:val="28"/>
              </w:rPr>
            </w:pPr>
            <w:r>
              <w:rPr>
                <w:rFonts w:hint="eastAsia" w:cs="Times New Roman"/>
                <w:sz w:val="28"/>
                <w:szCs w:val="28"/>
                <w:lang w:val="en-US"/>
              </w:rPr>
              <w:t>3.构建</w:t>
            </w:r>
            <w:r>
              <w:rPr>
                <w:rFonts w:hint="eastAsia" w:cs="Times New Roman"/>
                <w:sz w:val="28"/>
                <w:szCs w:val="28"/>
              </w:rPr>
              <w:t>多元融合这一促进普特幼儿共</w:t>
            </w:r>
            <w:r>
              <w:rPr>
                <w:rFonts w:hint="eastAsia" w:cs="Times New Roman"/>
                <w:sz w:val="28"/>
                <w:szCs w:val="28"/>
                <w:lang w:eastAsia="zh-CN"/>
              </w:rPr>
              <w:t>同</w:t>
            </w:r>
            <w:r>
              <w:rPr>
                <w:rFonts w:hint="eastAsia" w:cs="Times New Roman"/>
                <w:sz w:val="28"/>
                <w:szCs w:val="28"/>
              </w:rPr>
              <w:t>成长的教育生态。我们立足随班就读幼儿实际</w:t>
            </w:r>
            <w:r>
              <w:rPr>
                <w:rFonts w:hint="eastAsia" w:cs="Times New Roman"/>
                <w:sz w:val="28"/>
                <w:szCs w:val="28"/>
                <w:lang w:eastAsia="zh-CN"/>
              </w:rPr>
              <w:t>需要</w:t>
            </w:r>
            <w:r>
              <w:rPr>
                <w:rFonts w:hint="eastAsia" w:cs="Times New Roman"/>
                <w:sz w:val="28"/>
                <w:szCs w:val="28"/>
              </w:rPr>
              <w:t>，</w:t>
            </w:r>
            <w:r>
              <w:rPr>
                <w:rFonts w:cs="Times New Roman"/>
                <w:sz w:val="28"/>
                <w:szCs w:val="28"/>
              </w:rPr>
              <w:t>采取随班就读幼儿有计划的到资源教室进行干预和资源教师进班辅导等多种支持策略</w:t>
            </w:r>
            <w:r>
              <w:rPr>
                <w:rFonts w:hint="eastAsia" w:cs="Times New Roman"/>
                <w:sz w:val="28"/>
                <w:szCs w:val="28"/>
              </w:rPr>
              <w:t>，</w:t>
            </w:r>
            <w:r>
              <w:rPr>
                <w:rFonts w:hint="eastAsia" w:cs="Times New Roman"/>
                <w:sz w:val="28"/>
                <w:szCs w:val="28"/>
                <w:lang w:eastAsia="zh-CN"/>
              </w:rPr>
              <w:t>多管齐下，统筹施策，</w:t>
            </w:r>
            <w:r>
              <w:rPr>
                <w:rFonts w:hint="eastAsia" w:cs="Times New Roman"/>
                <w:sz w:val="28"/>
                <w:szCs w:val="28"/>
              </w:rPr>
              <w:t>力求随班幼儿和普通孩子五</w:t>
            </w:r>
            <w:r>
              <w:rPr>
                <w:rFonts w:hint="eastAsia" w:cs="Times New Roman"/>
                <w:sz w:val="28"/>
                <w:szCs w:val="28"/>
                <w:lang w:eastAsia="zh-CN"/>
              </w:rPr>
              <w:t>个方面的</w:t>
            </w:r>
            <w:r>
              <w:rPr>
                <w:rFonts w:hint="eastAsia" w:cs="Times New Roman"/>
                <w:sz w:val="28"/>
                <w:szCs w:val="28"/>
              </w:rPr>
              <w:t>融合：一是生活常态融合。将融合教育活动渗透至一日活动的各个环节中，采取</w:t>
            </w:r>
            <w:r>
              <w:rPr>
                <w:rFonts w:hint="eastAsia" w:cs="Times New Roman"/>
                <w:sz w:val="28"/>
                <w:szCs w:val="28"/>
                <w:lang w:eastAsia="zh-CN"/>
              </w:rPr>
              <w:t>“</w:t>
            </w:r>
            <w:r>
              <w:rPr>
                <w:rFonts w:hint="default" w:cs="Times New Roman"/>
                <w:sz w:val="28"/>
                <w:szCs w:val="28"/>
                <w:lang w:val="en-US" w:eastAsia="zh-CN"/>
              </w:rPr>
              <w:t>1+1</w:t>
            </w:r>
            <w:r>
              <w:rPr>
                <w:rFonts w:hint="eastAsia" w:cs="Times New Roman"/>
                <w:sz w:val="28"/>
                <w:szCs w:val="28"/>
                <w:lang w:val="en-US" w:eastAsia="zh-CN"/>
              </w:rPr>
              <w:t>”或“</w:t>
            </w:r>
            <w:r>
              <w:rPr>
                <w:rFonts w:hint="default" w:cs="Times New Roman"/>
                <w:sz w:val="28"/>
                <w:szCs w:val="28"/>
                <w:lang w:val="en-US" w:eastAsia="zh-CN"/>
              </w:rPr>
              <w:t>1+N</w:t>
            </w:r>
            <w:r>
              <w:rPr>
                <w:rFonts w:hint="eastAsia" w:cs="Times New Roman"/>
                <w:sz w:val="28"/>
                <w:szCs w:val="28"/>
                <w:lang w:val="en-US" w:eastAsia="zh-CN"/>
              </w:rPr>
              <w:t>”</w:t>
            </w:r>
            <w:r>
              <w:rPr>
                <w:rFonts w:hint="eastAsia" w:cs="Times New Roman"/>
                <w:sz w:val="28"/>
                <w:szCs w:val="28"/>
              </w:rPr>
              <w:t>的同伴帮扶、小组帮扶和教师帮扶等</w:t>
            </w:r>
            <w:r>
              <w:rPr>
                <w:rFonts w:hint="eastAsia" w:cs="Times New Roman"/>
                <w:sz w:val="28"/>
                <w:szCs w:val="28"/>
                <w:lang w:eastAsia="zh-CN"/>
              </w:rPr>
              <w:t>方式</w:t>
            </w:r>
            <w:r>
              <w:rPr>
                <w:rFonts w:hint="eastAsia" w:cs="Times New Roman"/>
                <w:sz w:val="28"/>
                <w:szCs w:val="28"/>
              </w:rPr>
              <w:t>，对幼儿出现的问题</w:t>
            </w:r>
            <w:r>
              <w:rPr>
                <w:rFonts w:hint="eastAsia" w:cs="Times New Roman"/>
                <w:sz w:val="28"/>
                <w:szCs w:val="28"/>
                <w:lang w:eastAsia="zh-CN"/>
              </w:rPr>
              <w:t>和</w:t>
            </w:r>
            <w:r>
              <w:rPr>
                <w:rFonts w:hint="eastAsia" w:cs="Times New Roman"/>
                <w:sz w:val="28"/>
                <w:szCs w:val="28"/>
              </w:rPr>
              <w:t>行为进行</w:t>
            </w:r>
            <w:r>
              <w:rPr>
                <w:rFonts w:hint="eastAsia" w:cs="Times New Roman"/>
                <w:sz w:val="28"/>
                <w:szCs w:val="28"/>
                <w:lang w:eastAsia="zh-CN"/>
              </w:rPr>
              <w:t>引导和</w:t>
            </w:r>
            <w:r>
              <w:rPr>
                <w:rFonts w:hint="eastAsia" w:cs="Times New Roman"/>
                <w:sz w:val="28"/>
                <w:szCs w:val="28"/>
              </w:rPr>
              <w:t>干预。二是集体教学活动融合。充分考虑幼儿的共性和差异，</w:t>
            </w:r>
            <w:r>
              <w:rPr>
                <w:rFonts w:hint="eastAsia" w:cs="Times New Roman"/>
                <w:sz w:val="28"/>
                <w:szCs w:val="28"/>
                <w:lang w:eastAsia="zh-CN"/>
              </w:rPr>
              <w:t>教育教学活动中</w:t>
            </w:r>
            <w:r>
              <w:rPr>
                <w:rFonts w:hint="eastAsia" w:cs="Times New Roman"/>
                <w:sz w:val="28"/>
                <w:szCs w:val="28"/>
              </w:rPr>
              <w:t>给予</w:t>
            </w:r>
            <w:r>
              <w:rPr>
                <w:rFonts w:hint="eastAsia" w:cs="Times New Roman"/>
                <w:sz w:val="28"/>
                <w:szCs w:val="28"/>
                <w:lang w:eastAsia="zh-CN"/>
              </w:rPr>
              <w:t>特殊</w:t>
            </w:r>
            <w:r>
              <w:rPr>
                <w:rFonts w:hint="eastAsia" w:cs="Times New Roman"/>
                <w:sz w:val="28"/>
                <w:szCs w:val="28"/>
              </w:rPr>
              <w:t>幼儿更多的理解、耐心和</w:t>
            </w:r>
            <w:r>
              <w:rPr>
                <w:rFonts w:hint="eastAsia" w:cs="Times New Roman"/>
                <w:sz w:val="28"/>
                <w:szCs w:val="28"/>
                <w:lang w:eastAsia="zh-CN"/>
              </w:rPr>
              <w:t>关注，鼓励支持随班就读幼儿融入班级集体</w:t>
            </w:r>
            <w:r>
              <w:rPr>
                <w:rFonts w:hint="eastAsia" w:cs="Times New Roman"/>
                <w:sz w:val="28"/>
                <w:szCs w:val="28"/>
              </w:rPr>
              <w:t>。</w:t>
            </w:r>
            <w:r>
              <w:rPr>
                <w:rFonts w:cs="Times New Roman"/>
                <w:sz w:val="28"/>
                <w:szCs w:val="28"/>
              </w:rPr>
              <w:t>三是区域活动融合。在区域活动中</w:t>
            </w:r>
            <w:r>
              <w:rPr>
                <w:rFonts w:hint="eastAsia" w:cs="Times New Roman"/>
                <w:sz w:val="28"/>
                <w:szCs w:val="28"/>
              </w:rPr>
              <w:t>提供隐藏性、暗示性的小组操作材料，</w:t>
            </w:r>
            <w:r>
              <w:rPr>
                <w:rFonts w:hint="eastAsia" w:cs="Times New Roman"/>
                <w:sz w:val="28"/>
                <w:szCs w:val="28"/>
                <w:lang w:val="en-US"/>
              </w:rPr>
              <w:t>既</w:t>
            </w:r>
            <w:r>
              <w:rPr>
                <w:rFonts w:hint="eastAsia" w:cs="Times New Roman"/>
                <w:sz w:val="28"/>
                <w:szCs w:val="28"/>
              </w:rPr>
              <w:t>让特殊幼儿在小组活动中</w:t>
            </w:r>
            <w:r>
              <w:rPr>
                <w:rFonts w:hint="eastAsia" w:cs="Times New Roman"/>
                <w:sz w:val="28"/>
                <w:szCs w:val="28"/>
                <w:lang w:eastAsia="zh-CN"/>
              </w:rPr>
              <w:t>享受到均等机会，</w:t>
            </w:r>
            <w:r>
              <w:rPr>
                <w:rFonts w:hint="eastAsia" w:cs="Times New Roman"/>
                <w:sz w:val="28"/>
                <w:szCs w:val="28"/>
              </w:rPr>
              <w:t>又“各取所需”，获得适合个体需要的发展。四是同伴融合。一日生活中，无论是集体活动还是小组游戏，</w:t>
            </w:r>
            <w:r>
              <w:rPr>
                <w:rFonts w:hint="eastAsia" w:cs="Times New Roman"/>
                <w:sz w:val="28"/>
                <w:szCs w:val="28"/>
                <w:lang w:eastAsia="zh-CN"/>
              </w:rPr>
              <w:t>尽可能提供机会让特殊幼儿获得</w:t>
            </w:r>
            <w:r>
              <w:rPr>
                <w:rFonts w:hint="eastAsia" w:cs="Times New Roman"/>
                <w:sz w:val="28"/>
                <w:szCs w:val="28"/>
              </w:rPr>
              <w:t>同伴与玩伴</w:t>
            </w:r>
            <w:r>
              <w:rPr>
                <w:rFonts w:hint="eastAsia" w:cs="Times New Roman"/>
                <w:sz w:val="28"/>
                <w:szCs w:val="28"/>
                <w:lang w:eastAsia="zh-CN"/>
              </w:rPr>
              <w:t>的</w:t>
            </w:r>
            <w:r>
              <w:rPr>
                <w:rFonts w:hint="eastAsia" w:cs="Times New Roman"/>
                <w:sz w:val="28"/>
                <w:szCs w:val="28"/>
              </w:rPr>
              <w:t>支持。</w:t>
            </w:r>
            <w:r>
              <w:rPr>
                <w:rFonts w:hint="eastAsia" w:cs="Times New Roman"/>
                <w:sz w:val="28"/>
                <w:szCs w:val="28"/>
                <w:lang w:val="en-US"/>
              </w:rPr>
              <w:t>五是大环境融合。</w:t>
            </w:r>
            <w:r>
              <w:rPr>
                <w:rFonts w:hint="eastAsia"/>
                <w:sz w:val="28"/>
                <w:szCs w:val="28"/>
              </w:rPr>
              <w:t>鼓励随班就读幼儿</w:t>
            </w:r>
            <w:r>
              <w:rPr>
                <w:rFonts w:hint="eastAsia" w:cs="Times New Roman"/>
                <w:sz w:val="28"/>
                <w:szCs w:val="28"/>
              </w:rPr>
              <w:t>大胆参与</w:t>
            </w:r>
            <w:r>
              <w:rPr>
                <w:rFonts w:hint="eastAsia" w:cs="Times New Roman"/>
                <w:sz w:val="28"/>
                <w:szCs w:val="28"/>
                <w:lang w:val="en-US"/>
              </w:rPr>
              <w:t>幼儿</w:t>
            </w:r>
            <w:r>
              <w:rPr>
                <w:rFonts w:hint="eastAsia"/>
                <w:sz w:val="28"/>
                <w:szCs w:val="28"/>
                <w:lang w:val="en-US"/>
              </w:rPr>
              <w:t>园里的升国旗、</w:t>
            </w:r>
            <w:r>
              <w:rPr>
                <w:rFonts w:hint="eastAsia" w:cs="Times New Roman"/>
                <w:sz w:val="28"/>
                <w:szCs w:val="28"/>
              </w:rPr>
              <w:t>运动会、六一节等</w:t>
            </w:r>
            <w:r>
              <w:rPr>
                <w:rFonts w:hint="eastAsia" w:cs="Times New Roman"/>
                <w:sz w:val="28"/>
                <w:szCs w:val="28"/>
                <w:lang w:val="en-US"/>
              </w:rPr>
              <w:t>各种</w:t>
            </w:r>
            <w:r>
              <w:rPr>
                <w:rFonts w:hint="eastAsia" w:cs="Times New Roman"/>
                <w:sz w:val="28"/>
                <w:szCs w:val="28"/>
              </w:rPr>
              <w:t>活动，及时给与表扬和奖励，调动参与的热情，让他们在活动中敢于</w:t>
            </w:r>
            <w:r>
              <w:rPr>
                <w:rFonts w:hint="eastAsia" w:cs="Times New Roman"/>
                <w:sz w:val="28"/>
                <w:szCs w:val="28"/>
                <w:lang w:eastAsia="zh-CN"/>
              </w:rPr>
              <w:t>展示</w:t>
            </w:r>
            <w:r>
              <w:rPr>
                <w:rFonts w:hint="eastAsia" w:cs="Times New Roman"/>
                <w:sz w:val="28"/>
                <w:szCs w:val="28"/>
              </w:rPr>
              <w:t>自己，获得成功的喜悦。</w:t>
            </w:r>
          </w:p>
          <w:p>
            <w:pPr>
              <w:spacing w:line="360" w:lineRule="auto"/>
              <w:ind w:firstLine="560" w:firstLineChars="200"/>
              <w:rPr>
                <w:rFonts w:cs="Times New Roman"/>
                <w:sz w:val="28"/>
                <w:szCs w:val="28"/>
                <w:lang w:val="en-US"/>
              </w:rPr>
            </w:pPr>
            <w:r>
              <w:rPr>
                <w:rFonts w:hint="eastAsia" w:cs="Times New Roman"/>
                <w:sz w:val="28"/>
                <w:szCs w:val="28"/>
                <w:lang w:val="en-US"/>
              </w:rPr>
              <w:t>在这种融合教育的环境下，普通幼儿在社会交往、合作能力及道德品质等方面也得到</w:t>
            </w:r>
            <w:r>
              <w:rPr>
                <w:rFonts w:hint="eastAsia" w:cs="Times New Roman"/>
                <w:sz w:val="28"/>
                <w:szCs w:val="28"/>
                <w:lang w:val="en-US" w:eastAsia="zh-CN"/>
              </w:rPr>
              <w:t>了有益提升</w:t>
            </w:r>
            <w:r>
              <w:rPr>
                <w:rFonts w:hint="eastAsia" w:cs="Times New Roman"/>
                <w:sz w:val="28"/>
                <w:szCs w:val="28"/>
                <w:lang w:val="en-US"/>
              </w:rPr>
              <w:t>，</w:t>
            </w:r>
            <w:r>
              <w:rPr>
                <w:rFonts w:hint="eastAsia" w:cs="Times New Roman"/>
                <w:sz w:val="28"/>
                <w:szCs w:val="28"/>
                <w:lang w:val="en-US" w:eastAsia="zh-CN"/>
              </w:rPr>
              <w:t>发展</w:t>
            </w:r>
            <w:r>
              <w:rPr>
                <w:rFonts w:hint="eastAsia" w:cs="Times New Roman"/>
                <w:sz w:val="28"/>
                <w:szCs w:val="28"/>
                <w:lang w:val="en-US"/>
              </w:rPr>
              <w:t>了普通幼儿的爱心、宽容、乐于助人和关心他人的</w:t>
            </w:r>
            <w:r>
              <w:rPr>
                <w:rFonts w:hint="eastAsia" w:cs="Times New Roman"/>
                <w:sz w:val="28"/>
                <w:szCs w:val="28"/>
                <w:lang w:val="en-US" w:eastAsia="zh-CN"/>
              </w:rPr>
              <w:t>精神品质</w:t>
            </w:r>
            <w:r>
              <w:rPr>
                <w:rFonts w:hint="eastAsia" w:cs="Times New Roman"/>
                <w:sz w:val="28"/>
                <w:szCs w:val="28"/>
                <w:lang w:val="en-US"/>
              </w:rPr>
              <w:t>。</w:t>
            </w:r>
            <w:r>
              <w:rPr>
                <w:rFonts w:hint="eastAsia" w:cs="Times New Roman"/>
                <w:sz w:val="28"/>
                <w:szCs w:val="28"/>
                <w:lang w:val="en-US" w:eastAsia="zh-CN"/>
              </w:rPr>
              <w:t>基于这种融合运作</w:t>
            </w:r>
            <w:r>
              <w:rPr>
                <w:rFonts w:hint="eastAsia" w:cs="Times New Roman"/>
                <w:sz w:val="28"/>
                <w:szCs w:val="28"/>
                <w:lang w:val="en-US"/>
              </w:rPr>
              <w:t>体系的同伴关系，让</w:t>
            </w:r>
            <w:r>
              <w:rPr>
                <w:rFonts w:hint="eastAsia" w:cs="Times New Roman"/>
                <w:sz w:val="28"/>
                <w:szCs w:val="28"/>
                <w:lang w:val="en-US" w:eastAsia="zh-CN"/>
              </w:rPr>
              <w:t>特殊幼儿与</w:t>
            </w:r>
            <w:r>
              <w:rPr>
                <w:rFonts w:hint="eastAsia" w:cs="Times New Roman"/>
                <w:sz w:val="28"/>
                <w:szCs w:val="28"/>
                <w:lang w:val="en-US"/>
              </w:rPr>
              <w:t>普通幼儿获得了</w:t>
            </w:r>
            <w:r>
              <w:rPr>
                <w:rFonts w:hint="eastAsia" w:cs="Times New Roman"/>
                <w:sz w:val="28"/>
                <w:szCs w:val="28"/>
                <w:lang w:val="en-US" w:eastAsia="zh-CN"/>
              </w:rPr>
              <w:t>共同进步、协同</w:t>
            </w:r>
            <w:r>
              <w:rPr>
                <w:rFonts w:hint="eastAsia" w:cs="Times New Roman"/>
                <w:sz w:val="28"/>
                <w:szCs w:val="28"/>
                <w:lang w:val="en-US"/>
              </w:rPr>
              <w:t>发展。</w:t>
            </w:r>
          </w:p>
          <w:p>
            <w:pPr>
              <w:pStyle w:val="15"/>
              <w:spacing w:before="190"/>
              <w:ind w:left="235"/>
              <w:rPr>
                <w:color w:val="000000"/>
                <w:kern w:val="24"/>
                <w:sz w:val="28"/>
                <w:szCs w:val="28"/>
              </w:rPr>
            </w:pPr>
            <w:r>
              <w:rPr>
                <w:rFonts w:hint="eastAsia"/>
                <w:color w:val="000000"/>
                <w:kern w:val="24"/>
                <w:sz w:val="28"/>
                <w:szCs w:val="28"/>
                <w:lang w:val="en-US" w:bidi="ar-SA"/>
              </w:rPr>
              <w:drawing>
                <wp:inline distT="0" distB="0" distL="0" distR="0">
                  <wp:extent cx="2550160" cy="2114550"/>
                  <wp:effectExtent l="0" t="0" r="0" b="0"/>
                  <wp:docPr id="1036" name="图片 11" descr="tmp_a476f4fb008c5408f6bec8e9c26f21bca5913c5a306e0e58"/>
                  <wp:cNvGraphicFramePr/>
                  <a:graphic xmlns:a="http://schemas.openxmlformats.org/drawingml/2006/main">
                    <a:graphicData uri="http://schemas.openxmlformats.org/drawingml/2006/picture">
                      <pic:pic xmlns:pic="http://schemas.openxmlformats.org/drawingml/2006/picture">
                        <pic:nvPicPr>
                          <pic:cNvPr id="1036" name="图片 11" descr="tmp_a476f4fb008c5408f6bec8e9c26f21bca5913c5a306e0e58"/>
                          <pic:cNvPicPr/>
                        </pic:nvPicPr>
                        <pic:blipFill>
                          <a:blip r:embed="rId16" cstate="print"/>
                          <a:srcRect/>
                          <a:stretch>
                            <a:fillRect/>
                          </a:stretch>
                        </pic:blipFill>
                        <pic:spPr>
                          <a:xfrm>
                            <a:off x="0" y="0"/>
                            <a:ext cx="2550160" cy="2114550"/>
                          </a:xfrm>
                          <a:prstGeom prst="rect">
                            <a:avLst/>
                          </a:prstGeom>
                          <a:ln>
                            <a:noFill/>
                          </a:ln>
                        </pic:spPr>
                      </pic:pic>
                    </a:graphicData>
                  </a:graphic>
                </wp:inline>
              </w:drawing>
            </w:r>
            <w:r>
              <w:rPr>
                <w:rFonts w:hint="eastAsia"/>
                <w:color w:val="000000"/>
                <w:kern w:val="24"/>
                <w:sz w:val="28"/>
                <w:szCs w:val="28"/>
              </w:rPr>
              <w:t xml:space="preserve"> </w:t>
            </w:r>
            <w:r>
              <w:rPr>
                <w:color w:val="000000"/>
                <w:kern w:val="24"/>
                <w:sz w:val="28"/>
                <w:szCs w:val="28"/>
              </w:rPr>
              <w:t xml:space="preserve"> </w:t>
            </w:r>
            <w:r>
              <w:rPr>
                <w:color w:val="000000"/>
                <w:kern w:val="24"/>
                <w:sz w:val="28"/>
                <w:szCs w:val="28"/>
                <w:lang w:val="en-US" w:bidi="ar-SA"/>
              </w:rPr>
              <w:drawing>
                <wp:inline distT="0" distB="0" distL="0" distR="0">
                  <wp:extent cx="2423795" cy="2105025"/>
                  <wp:effectExtent l="0" t="0" r="0" b="0"/>
                  <wp:docPr id="1037" name="图片 18" descr="C:\Users\G\Desktop\资源教室照片\微信图片_20220621143920.jpg"/>
                  <wp:cNvGraphicFramePr/>
                  <a:graphic xmlns:a="http://schemas.openxmlformats.org/drawingml/2006/main">
                    <a:graphicData uri="http://schemas.openxmlformats.org/drawingml/2006/picture">
                      <pic:pic xmlns:pic="http://schemas.openxmlformats.org/drawingml/2006/picture">
                        <pic:nvPicPr>
                          <pic:cNvPr id="1037" name="图片 18" descr="C:\Users\G\Desktop\资源教室照片\微信图片_20220621143920.jpg"/>
                          <pic:cNvPicPr/>
                        </pic:nvPicPr>
                        <pic:blipFill>
                          <a:blip r:embed="rId17" cstate="print"/>
                          <a:srcRect/>
                          <a:stretch>
                            <a:fillRect/>
                          </a:stretch>
                        </pic:blipFill>
                        <pic:spPr>
                          <a:xfrm>
                            <a:off x="0" y="0"/>
                            <a:ext cx="2423795" cy="2105025"/>
                          </a:xfrm>
                          <a:prstGeom prst="rect">
                            <a:avLst/>
                          </a:prstGeom>
                          <a:ln>
                            <a:noFill/>
                          </a:ln>
                        </pic:spPr>
                      </pic:pic>
                    </a:graphicData>
                  </a:graphic>
                </wp:inline>
              </w:drawing>
            </w:r>
          </w:p>
          <w:p>
            <w:pPr>
              <w:pStyle w:val="15"/>
              <w:spacing w:before="190"/>
              <w:ind w:left="235"/>
              <w:jc w:val="center"/>
              <w:rPr>
                <w:color w:val="000000"/>
                <w:kern w:val="24"/>
                <w:sz w:val="28"/>
                <w:szCs w:val="28"/>
              </w:rPr>
            </w:pPr>
          </w:p>
          <w:p>
            <w:pPr>
              <w:pStyle w:val="15"/>
              <w:jc w:val="center"/>
              <w:rPr>
                <w:color w:val="000000"/>
                <w:kern w:val="24"/>
                <w:sz w:val="28"/>
                <w:szCs w:val="28"/>
                <w:lang w:val="en-US" w:bidi="ar-SA"/>
              </w:rPr>
            </w:pPr>
            <w:r>
              <w:rPr>
                <w:rFonts w:hint="eastAsia"/>
                <w:color w:val="000000"/>
                <w:kern w:val="24"/>
                <w:sz w:val="28"/>
                <w:szCs w:val="28"/>
                <w:lang w:val="en-US" w:bidi="ar-SA"/>
              </w:rPr>
              <w:t xml:space="preserve">资源教室“一对一”支持 </w:t>
            </w:r>
            <w:r>
              <w:rPr>
                <w:color w:val="000000"/>
                <w:kern w:val="24"/>
                <w:sz w:val="28"/>
                <w:szCs w:val="28"/>
                <w:lang w:val="en-US" w:bidi="ar-SA"/>
              </w:rPr>
              <w:t xml:space="preserve">       </w:t>
            </w:r>
            <w:r>
              <w:rPr>
                <w:rFonts w:hint="eastAsia"/>
                <w:color w:val="000000"/>
                <w:kern w:val="24"/>
                <w:sz w:val="28"/>
                <w:szCs w:val="28"/>
                <w:lang w:val="en-US" w:bidi="ar-SA"/>
              </w:rPr>
              <w:t>集体教育活动中老师的支持</w:t>
            </w:r>
          </w:p>
          <w:p>
            <w:pPr>
              <w:pStyle w:val="15"/>
              <w:ind w:firstLine="280" w:firstLineChars="100"/>
              <w:jc w:val="center"/>
              <w:rPr>
                <w:color w:val="000000"/>
                <w:kern w:val="24"/>
                <w:sz w:val="28"/>
                <w:szCs w:val="28"/>
                <w:lang w:val="en-US" w:bidi="ar-SA"/>
              </w:rPr>
            </w:pPr>
            <w:r>
              <w:rPr>
                <w:rFonts w:hint="eastAsia"/>
                <w:color w:val="000000"/>
                <w:kern w:val="24"/>
                <w:sz w:val="28"/>
                <w:szCs w:val="28"/>
                <w:lang w:val="en-US" w:bidi="ar-SA"/>
              </w:rPr>
              <w:drawing>
                <wp:inline distT="0" distB="0" distL="0" distR="0">
                  <wp:extent cx="2533650" cy="2057400"/>
                  <wp:effectExtent l="0" t="0" r="0" b="0"/>
                  <wp:docPr id="1038" name="图片 28" descr="ffc8bf33572024632319f237d271550"/>
                  <wp:cNvGraphicFramePr/>
                  <a:graphic xmlns:a="http://schemas.openxmlformats.org/drawingml/2006/main">
                    <a:graphicData uri="http://schemas.openxmlformats.org/drawingml/2006/picture">
                      <pic:pic xmlns:pic="http://schemas.openxmlformats.org/drawingml/2006/picture">
                        <pic:nvPicPr>
                          <pic:cNvPr id="1038" name="图片 28" descr="ffc8bf33572024632319f237d271550"/>
                          <pic:cNvPicPr/>
                        </pic:nvPicPr>
                        <pic:blipFill>
                          <a:blip r:embed="rId18" cstate="print"/>
                          <a:srcRect/>
                          <a:stretch>
                            <a:fillRect/>
                          </a:stretch>
                        </pic:blipFill>
                        <pic:spPr>
                          <a:xfrm>
                            <a:off x="0" y="0"/>
                            <a:ext cx="2533650" cy="2057400"/>
                          </a:xfrm>
                          <a:prstGeom prst="rect">
                            <a:avLst/>
                          </a:prstGeom>
                          <a:ln>
                            <a:noFill/>
                          </a:ln>
                        </pic:spPr>
                      </pic:pic>
                    </a:graphicData>
                  </a:graphic>
                </wp:inline>
              </w:drawing>
            </w:r>
            <w:r>
              <w:rPr>
                <w:rFonts w:hint="eastAsia"/>
                <w:color w:val="000000"/>
                <w:kern w:val="24"/>
                <w:sz w:val="28"/>
                <w:szCs w:val="28"/>
                <w:lang w:val="en-US" w:bidi="ar-SA"/>
              </w:rPr>
              <w:t xml:space="preserve"> </w:t>
            </w:r>
            <w:r>
              <w:rPr>
                <w:rFonts w:hint="eastAsia"/>
                <w:color w:val="000000"/>
                <w:kern w:val="24"/>
                <w:sz w:val="28"/>
                <w:szCs w:val="28"/>
                <w:lang w:val="en-US" w:bidi="ar-SA"/>
              </w:rPr>
              <w:drawing>
                <wp:inline distT="0" distB="0" distL="0" distR="0">
                  <wp:extent cx="2600325" cy="2047240"/>
                  <wp:effectExtent l="0" t="0" r="0" b="0"/>
                  <wp:docPr id="1039" name="图片 11269" descr="8a3d9dd08c7be44c3e25a8ca6b5ef5e"/>
                  <wp:cNvGraphicFramePr/>
                  <a:graphic xmlns:a="http://schemas.openxmlformats.org/drawingml/2006/main">
                    <a:graphicData uri="http://schemas.openxmlformats.org/drawingml/2006/picture">
                      <pic:pic xmlns:pic="http://schemas.openxmlformats.org/drawingml/2006/picture">
                        <pic:nvPicPr>
                          <pic:cNvPr id="1039" name="图片 11269" descr="8a3d9dd08c7be44c3e25a8ca6b5ef5e"/>
                          <pic:cNvPicPr/>
                        </pic:nvPicPr>
                        <pic:blipFill>
                          <a:blip r:embed="rId19" cstate="print"/>
                          <a:srcRect/>
                          <a:stretch>
                            <a:fillRect/>
                          </a:stretch>
                        </pic:blipFill>
                        <pic:spPr>
                          <a:xfrm>
                            <a:off x="0" y="0"/>
                            <a:ext cx="2600325" cy="2047240"/>
                          </a:xfrm>
                          <a:prstGeom prst="rect">
                            <a:avLst/>
                          </a:prstGeom>
                          <a:ln>
                            <a:noFill/>
                          </a:ln>
                        </pic:spPr>
                      </pic:pic>
                    </a:graphicData>
                  </a:graphic>
                </wp:inline>
              </w:drawing>
            </w:r>
          </w:p>
          <w:p>
            <w:pPr>
              <w:pStyle w:val="15"/>
              <w:jc w:val="center"/>
              <w:rPr>
                <w:color w:val="000000"/>
                <w:kern w:val="24"/>
                <w:sz w:val="28"/>
                <w:szCs w:val="28"/>
              </w:rPr>
            </w:pPr>
          </w:p>
          <w:p>
            <w:pPr>
              <w:pStyle w:val="15"/>
              <w:spacing w:before="190"/>
              <w:ind w:left="235"/>
              <w:jc w:val="center"/>
              <w:rPr>
                <w:color w:val="000000"/>
                <w:kern w:val="24"/>
                <w:sz w:val="28"/>
                <w:szCs w:val="28"/>
              </w:rPr>
            </w:pPr>
            <w:r>
              <w:rPr>
                <w:rFonts w:hint="eastAsia"/>
                <w:color w:val="000000"/>
                <w:kern w:val="24"/>
                <w:sz w:val="28"/>
                <w:szCs w:val="28"/>
              </w:rPr>
              <w:t>同伴支持</w:t>
            </w:r>
          </w:p>
          <w:p>
            <w:pPr>
              <w:pStyle w:val="15"/>
              <w:jc w:val="center"/>
              <w:rPr>
                <w:color w:val="000000"/>
                <w:kern w:val="24"/>
                <w:sz w:val="28"/>
                <w:szCs w:val="28"/>
              </w:rPr>
            </w:pPr>
            <w:r>
              <w:rPr>
                <w:color w:val="000000"/>
                <w:kern w:val="24"/>
                <w:sz w:val="28"/>
                <w:szCs w:val="28"/>
                <w:lang w:val="en-US" w:bidi="ar-SA"/>
              </w:rPr>
              <w:drawing>
                <wp:inline distT="0" distB="0" distL="0" distR="0">
                  <wp:extent cx="4318635" cy="2628900"/>
                  <wp:effectExtent l="0" t="0" r="0" b="0"/>
                  <wp:docPr id="1040" name="图片 11268" descr="C:\Users\G\AppData\Local\Temp\WeChat Files\ae0043fa27e316e33dad8dbddd4e883.png"/>
                  <wp:cNvGraphicFramePr/>
                  <a:graphic xmlns:a="http://schemas.openxmlformats.org/drawingml/2006/main">
                    <a:graphicData uri="http://schemas.openxmlformats.org/drawingml/2006/picture">
                      <pic:pic xmlns:pic="http://schemas.openxmlformats.org/drawingml/2006/picture">
                        <pic:nvPicPr>
                          <pic:cNvPr id="1040" name="图片 11268" descr="C:\Users\G\AppData\Local\Temp\WeChat Files\ae0043fa27e316e33dad8dbddd4e883.png"/>
                          <pic:cNvPicPr/>
                        </pic:nvPicPr>
                        <pic:blipFill>
                          <a:blip r:embed="rId20" cstate="print"/>
                          <a:srcRect/>
                          <a:stretch>
                            <a:fillRect/>
                          </a:stretch>
                        </pic:blipFill>
                        <pic:spPr>
                          <a:xfrm>
                            <a:off x="0" y="0"/>
                            <a:ext cx="4318635" cy="2628900"/>
                          </a:xfrm>
                          <a:prstGeom prst="rect">
                            <a:avLst/>
                          </a:prstGeom>
                          <a:ln>
                            <a:noFill/>
                          </a:ln>
                        </pic:spPr>
                      </pic:pic>
                    </a:graphicData>
                  </a:graphic>
                </wp:inline>
              </w:drawing>
            </w:r>
          </w:p>
          <w:p>
            <w:pPr>
              <w:pStyle w:val="15"/>
              <w:jc w:val="center"/>
              <w:rPr>
                <w:color w:val="000000"/>
                <w:kern w:val="24"/>
                <w:sz w:val="28"/>
                <w:szCs w:val="28"/>
              </w:rPr>
            </w:pPr>
            <w:r>
              <w:rPr>
                <w:color w:val="000000"/>
                <w:kern w:val="24"/>
                <w:sz w:val="28"/>
                <w:szCs w:val="28"/>
                <w:lang w:val="en-US" w:bidi="ar-SA"/>
              </w:rPr>
              <w:drawing>
                <wp:inline distT="0" distB="0" distL="0" distR="0">
                  <wp:extent cx="4319270" cy="2657475"/>
                  <wp:effectExtent l="0" t="0" r="0" b="0"/>
                  <wp:docPr id="1041" name="图片 5" descr="C:\Users\G\AppData\Local\Temp\WeChat Files\323ffe3d823c82152d1f08d016e8087.png"/>
                  <wp:cNvGraphicFramePr/>
                  <a:graphic xmlns:a="http://schemas.openxmlformats.org/drawingml/2006/main">
                    <a:graphicData uri="http://schemas.openxmlformats.org/drawingml/2006/picture">
                      <pic:pic xmlns:pic="http://schemas.openxmlformats.org/drawingml/2006/picture">
                        <pic:nvPicPr>
                          <pic:cNvPr id="1041" name="图片 5" descr="C:\Users\G\AppData\Local\Temp\WeChat Files\323ffe3d823c82152d1f08d016e8087.png"/>
                          <pic:cNvPicPr/>
                        </pic:nvPicPr>
                        <pic:blipFill>
                          <a:blip r:embed="rId21" cstate="print"/>
                          <a:srcRect/>
                          <a:stretch>
                            <a:fillRect/>
                          </a:stretch>
                        </pic:blipFill>
                        <pic:spPr>
                          <a:xfrm>
                            <a:off x="0" y="0"/>
                            <a:ext cx="4319270" cy="2657475"/>
                          </a:xfrm>
                          <a:prstGeom prst="rect">
                            <a:avLst/>
                          </a:prstGeom>
                          <a:ln>
                            <a:noFill/>
                          </a:ln>
                        </pic:spPr>
                      </pic:pic>
                    </a:graphicData>
                  </a:graphic>
                </wp:inline>
              </w:drawing>
            </w:r>
          </w:p>
          <w:p>
            <w:pPr>
              <w:spacing w:line="360" w:lineRule="auto"/>
              <w:ind w:firstLine="562" w:firstLineChars="200"/>
              <w:rPr>
                <w:b/>
                <w:sz w:val="28"/>
                <w:szCs w:val="28"/>
              </w:rPr>
            </w:pPr>
          </w:p>
          <w:p>
            <w:pPr>
              <w:spacing w:line="360" w:lineRule="auto"/>
              <w:ind w:firstLine="562" w:firstLineChars="200"/>
              <w:rPr>
                <w:rFonts w:cs="仿宋_GB2312"/>
                <w:sz w:val="28"/>
                <w:szCs w:val="28"/>
              </w:rPr>
            </w:pPr>
            <w:r>
              <w:rPr>
                <w:rFonts w:hint="eastAsia"/>
                <w:b/>
                <w:sz w:val="28"/>
                <w:szCs w:val="28"/>
              </w:rPr>
              <w:t>四、致力家园协同，</w:t>
            </w:r>
            <w:r>
              <w:rPr>
                <w:rFonts w:hint="eastAsia"/>
                <w:b/>
                <w:sz w:val="28"/>
                <w:szCs w:val="28"/>
                <w:lang w:eastAsia="zh-CN"/>
              </w:rPr>
              <w:t>推进康教融合，</w:t>
            </w:r>
            <w:r>
              <w:rPr>
                <w:rFonts w:hint="eastAsia"/>
                <w:b/>
                <w:sz w:val="28"/>
                <w:szCs w:val="28"/>
              </w:rPr>
              <w:t>共促随班</w:t>
            </w:r>
            <w:r>
              <w:rPr>
                <w:rFonts w:hint="eastAsia"/>
                <w:b/>
                <w:sz w:val="28"/>
                <w:szCs w:val="28"/>
                <w:lang w:eastAsia="zh-CN"/>
              </w:rPr>
              <w:t>就读</w:t>
            </w:r>
            <w:r>
              <w:rPr>
                <w:rFonts w:hint="eastAsia"/>
                <w:b/>
                <w:sz w:val="28"/>
                <w:szCs w:val="28"/>
              </w:rPr>
              <w:t>幼儿幸福成长</w:t>
            </w:r>
          </w:p>
          <w:p>
            <w:pPr>
              <w:snapToGrid w:val="0"/>
              <w:spacing w:line="360" w:lineRule="auto"/>
              <w:ind w:firstLine="560" w:firstLineChars="200"/>
              <w:textAlignment w:val="baseline"/>
              <w:rPr>
                <w:rFonts w:cs="Times New Roman"/>
                <w:spacing w:val="-20"/>
                <w:sz w:val="28"/>
                <w:szCs w:val="28"/>
              </w:rPr>
            </w:pPr>
            <w:r>
              <w:rPr>
                <w:rFonts w:hint="eastAsia" w:cs="仿宋_GB2312"/>
                <w:sz w:val="28"/>
                <w:szCs w:val="28"/>
              </w:rPr>
              <w:t>我们</w:t>
            </w:r>
            <w:r>
              <w:rPr>
                <w:rFonts w:hint="eastAsia" w:cs="仿宋_GB2312"/>
                <w:sz w:val="28"/>
                <w:szCs w:val="28"/>
                <w:lang w:eastAsia="zh-CN"/>
              </w:rPr>
              <w:t>依托</w:t>
            </w:r>
            <w:r>
              <w:rPr>
                <w:rFonts w:hint="eastAsia" w:cs="仿宋_GB2312"/>
                <w:sz w:val="28"/>
                <w:szCs w:val="28"/>
              </w:rPr>
              <w:t>家</w:t>
            </w:r>
            <w:r>
              <w:rPr>
                <w:rFonts w:hint="eastAsia" w:cs="仿宋_GB2312"/>
                <w:sz w:val="28"/>
                <w:szCs w:val="28"/>
                <w:lang w:eastAsia="zh-CN"/>
              </w:rPr>
              <w:t>园</w:t>
            </w:r>
            <w:r>
              <w:rPr>
                <w:rFonts w:hint="eastAsia" w:cs="仿宋_GB2312"/>
                <w:sz w:val="28"/>
                <w:szCs w:val="28"/>
              </w:rPr>
              <w:t>互动</w:t>
            </w:r>
            <w:r>
              <w:rPr>
                <w:rFonts w:hint="eastAsia" w:cs="仿宋_GB2312"/>
                <w:sz w:val="28"/>
                <w:szCs w:val="28"/>
                <w:lang w:eastAsia="zh-CN"/>
              </w:rPr>
              <w:t>，坚</w:t>
            </w:r>
            <w:r>
              <w:rPr>
                <w:rFonts w:hint="default" w:ascii="宋体" w:hAnsi="宋体" w:eastAsia="宋体" w:cs="仿宋_GB2312"/>
                <w:b w:val="0"/>
                <w:bCs w:val="0"/>
                <w:i w:val="0"/>
                <w:iCs w:val="0"/>
                <w:color w:val="auto"/>
                <w:sz w:val="28"/>
                <w:szCs w:val="28"/>
                <w:highlight w:val="none"/>
                <w:vertAlign w:val="baseline"/>
                <w:lang w:val="zh-CN" w:eastAsia="zh-CN" w:bidi="zh-CN"/>
              </w:rPr>
              <w:t>持为随班就读幼儿家长提供特殊教育指导和帮助</w:t>
            </w:r>
            <w:r>
              <w:rPr>
                <w:rFonts w:hint="eastAsia" w:ascii="宋体" w:hAnsi="宋体" w:cs="仿宋_GB2312"/>
                <w:b w:val="0"/>
                <w:bCs w:val="0"/>
                <w:i w:val="0"/>
                <w:iCs w:val="0"/>
                <w:color w:val="auto"/>
                <w:sz w:val="28"/>
                <w:szCs w:val="28"/>
                <w:highlight w:val="none"/>
                <w:vertAlign w:val="baseline"/>
                <w:lang w:val="zh-CN" w:eastAsia="zh-CN" w:bidi="zh-CN"/>
              </w:rPr>
              <w:t>，</w:t>
            </w:r>
            <w:r>
              <w:rPr>
                <w:rFonts w:hint="eastAsia" w:cs="仿宋_GB2312"/>
                <w:sz w:val="28"/>
                <w:szCs w:val="28"/>
                <w:lang w:eastAsia="zh-CN"/>
              </w:rPr>
              <w:t>大力推动家庭科学教育。</w:t>
            </w:r>
            <w:r>
              <w:rPr>
                <w:rFonts w:hint="eastAsia" w:cs="仿宋_GB2312"/>
                <w:sz w:val="28"/>
                <w:szCs w:val="28"/>
              </w:rPr>
              <w:t>通过班级微信平台</w:t>
            </w:r>
            <w:r>
              <w:rPr>
                <w:rFonts w:hint="eastAsia" w:cs="仿宋_GB2312"/>
                <w:sz w:val="28"/>
                <w:szCs w:val="28"/>
                <w:lang w:eastAsia="zh-CN"/>
              </w:rPr>
              <w:t>、家访</w:t>
            </w:r>
            <w:r>
              <w:rPr>
                <w:rFonts w:hint="eastAsia" w:cs="仿宋_GB2312"/>
                <w:sz w:val="28"/>
                <w:szCs w:val="28"/>
                <w:lang w:val="en-US"/>
              </w:rPr>
              <w:t>和</w:t>
            </w:r>
            <w:r>
              <w:rPr>
                <w:rFonts w:hint="eastAsia" w:cs="仿宋_GB2312"/>
                <w:sz w:val="28"/>
                <w:szCs w:val="28"/>
              </w:rPr>
              <w:t>一对一</w:t>
            </w:r>
            <w:r>
              <w:rPr>
                <w:rFonts w:hint="eastAsia" w:cs="仿宋_GB2312"/>
                <w:sz w:val="28"/>
                <w:szCs w:val="28"/>
                <w:lang w:eastAsia="zh-CN"/>
              </w:rPr>
              <w:t>来</w:t>
            </w:r>
            <w:r>
              <w:rPr>
                <w:rFonts w:hint="eastAsia" w:cs="仿宋_GB2312"/>
                <w:sz w:val="28"/>
                <w:szCs w:val="28"/>
              </w:rPr>
              <w:t>访</w:t>
            </w:r>
            <w:r>
              <w:rPr>
                <w:rFonts w:hint="eastAsia" w:cs="仿宋_GB2312"/>
                <w:sz w:val="28"/>
                <w:szCs w:val="28"/>
                <w:lang w:eastAsia="zh-CN"/>
              </w:rPr>
              <w:t>等渠道</w:t>
            </w:r>
            <w:r>
              <w:rPr>
                <w:rFonts w:hint="eastAsia" w:cs="仿宋_GB2312"/>
                <w:sz w:val="28"/>
                <w:szCs w:val="28"/>
              </w:rPr>
              <w:t>，引导家长树立科学育儿观念，掌握一些早期干预技能方法。</w:t>
            </w:r>
            <w:r>
              <w:rPr>
                <w:rFonts w:hint="eastAsia" w:cs="仿宋_GB2312"/>
                <w:sz w:val="28"/>
                <w:szCs w:val="28"/>
                <w:lang w:eastAsia="zh-CN"/>
              </w:rPr>
              <w:t>伴随着</w:t>
            </w:r>
            <w:r>
              <w:rPr>
                <w:rFonts w:hint="eastAsia" w:cs="仿宋_GB2312"/>
                <w:sz w:val="28"/>
                <w:szCs w:val="28"/>
              </w:rPr>
              <w:t>随班就读工作</w:t>
            </w:r>
            <w:r>
              <w:rPr>
                <w:rFonts w:hint="eastAsia" w:cs="仿宋_GB2312"/>
                <w:sz w:val="28"/>
                <w:szCs w:val="28"/>
                <w:lang w:eastAsia="zh-CN"/>
              </w:rPr>
              <w:t>的不断深入，参与老师们看到了特殊幼儿的</w:t>
            </w:r>
            <w:r>
              <w:rPr>
                <w:rFonts w:hint="eastAsia" w:cs="仿宋_GB2312"/>
                <w:sz w:val="28"/>
                <w:szCs w:val="28"/>
              </w:rPr>
              <w:t>可喜进步</w:t>
            </w:r>
            <w:r>
              <w:rPr>
                <w:rFonts w:hint="eastAsia" w:cs="仿宋_GB2312"/>
                <w:sz w:val="28"/>
                <w:szCs w:val="28"/>
                <w:lang w:eastAsia="zh-CN"/>
              </w:rPr>
              <w:t>，在</w:t>
            </w:r>
            <w:r>
              <w:rPr>
                <w:rFonts w:hint="eastAsia" w:cs="仿宋_GB2312"/>
                <w:sz w:val="28"/>
                <w:szCs w:val="28"/>
              </w:rPr>
              <w:t>积累了</w:t>
            </w:r>
            <w:r>
              <w:rPr>
                <w:rFonts w:hint="eastAsia" w:cs="仿宋_GB2312"/>
                <w:sz w:val="28"/>
                <w:szCs w:val="28"/>
                <w:lang w:eastAsia="zh-CN"/>
              </w:rPr>
              <w:t>工作经验的同时更增强了信心</w:t>
            </w:r>
            <w:r>
              <w:rPr>
                <w:rFonts w:hint="eastAsia" w:cs="仿宋_GB2312"/>
                <w:sz w:val="28"/>
                <w:szCs w:val="28"/>
              </w:rPr>
              <w:t>。我们把这些</w:t>
            </w:r>
            <w:r>
              <w:rPr>
                <w:rFonts w:hint="eastAsia" w:cs="仿宋_GB2312"/>
                <w:sz w:val="28"/>
                <w:szCs w:val="28"/>
                <w:lang w:eastAsia="zh-CN"/>
              </w:rPr>
              <w:t>喜悦和经验</w:t>
            </w:r>
            <w:r>
              <w:rPr>
                <w:rFonts w:hint="eastAsia" w:cs="仿宋_GB2312"/>
                <w:sz w:val="28"/>
                <w:szCs w:val="28"/>
              </w:rPr>
              <w:t>及时</w:t>
            </w:r>
            <w:r>
              <w:rPr>
                <w:rFonts w:hint="eastAsia" w:cs="仿宋_GB2312"/>
                <w:sz w:val="28"/>
                <w:szCs w:val="28"/>
                <w:lang w:eastAsia="zh-CN"/>
              </w:rPr>
              <w:t>分享</w:t>
            </w:r>
            <w:r>
              <w:rPr>
                <w:rFonts w:hint="eastAsia" w:cs="仿宋_GB2312"/>
                <w:sz w:val="28"/>
                <w:szCs w:val="28"/>
                <w:lang w:val="en-US"/>
              </w:rPr>
              <w:t>反馈给</w:t>
            </w:r>
            <w:r>
              <w:rPr>
                <w:rFonts w:hint="eastAsia" w:cs="仿宋_GB2312"/>
                <w:sz w:val="28"/>
                <w:szCs w:val="28"/>
              </w:rPr>
              <w:t>家长，</w:t>
            </w:r>
            <w:r>
              <w:rPr>
                <w:rFonts w:hint="eastAsia" w:cs="仿宋_GB2312"/>
                <w:sz w:val="28"/>
                <w:szCs w:val="28"/>
                <w:lang w:eastAsia="zh-CN"/>
              </w:rPr>
              <w:t>得到了家长的认可，对</w:t>
            </w:r>
            <w:r>
              <w:rPr>
                <w:rFonts w:hint="eastAsia" w:cs="仿宋_GB2312"/>
                <w:sz w:val="28"/>
                <w:szCs w:val="28"/>
                <w:lang w:val="en-US"/>
              </w:rPr>
              <w:t>早期干预以及</w:t>
            </w:r>
            <w:r>
              <w:rPr>
                <w:rFonts w:hint="eastAsia" w:cs="仿宋_GB2312"/>
                <w:sz w:val="28"/>
                <w:szCs w:val="28"/>
              </w:rPr>
              <w:t>专业干预</w:t>
            </w:r>
            <w:r>
              <w:rPr>
                <w:rFonts w:hint="eastAsia" w:cs="仿宋_GB2312"/>
                <w:sz w:val="28"/>
                <w:szCs w:val="28"/>
                <w:lang w:eastAsia="zh-CN"/>
              </w:rPr>
              <w:t>的</w:t>
            </w:r>
            <w:r>
              <w:rPr>
                <w:rFonts w:hint="eastAsia" w:cs="仿宋_GB2312"/>
                <w:sz w:val="28"/>
                <w:szCs w:val="28"/>
              </w:rPr>
              <w:t>重要性</w:t>
            </w:r>
            <w:r>
              <w:rPr>
                <w:rFonts w:hint="eastAsia" w:cs="仿宋_GB2312"/>
                <w:sz w:val="28"/>
                <w:szCs w:val="28"/>
                <w:lang w:eastAsia="zh-CN"/>
              </w:rPr>
              <w:t>达成了共识</w:t>
            </w:r>
            <w:r>
              <w:rPr>
                <w:rFonts w:hint="eastAsia" w:cs="仿宋_GB2312"/>
                <w:sz w:val="28"/>
                <w:szCs w:val="28"/>
              </w:rPr>
              <w:t>。</w:t>
            </w:r>
            <w:r>
              <w:rPr>
                <w:rFonts w:hint="eastAsia" w:cs="仿宋_GB2312"/>
                <w:sz w:val="28"/>
                <w:szCs w:val="28"/>
                <w:lang w:val="en-US"/>
              </w:rPr>
              <w:t>为了能让孩子有更大进步，在我们的建议下，目前</w:t>
            </w:r>
            <w:r>
              <w:rPr>
                <w:rFonts w:hint="eastAsia" w:cs="仿宋_GB2312"/>
                <w:sz w:val="28"/>
                <w:szCs w:val="28"/>
              </w:rPr>
              <w:t>已有3名随班就读幼儿转介到省、市一级康复机构，有4名幼儿采取半</w:t>
            </w:r>
            <w:r>
              <w:rPr>
                <w:rFonts w:hint="eastAsia" w:cs="仿宋_GB2312"/>
                <w:sz w:val="28"/>
                <w:szCs w:val="28"/>
                <w:lang w:val="en-US"/>
              </w:rPr>
              <w:t>日</w:t>
            </w:r>
            <w:r>
              <w:rPr>
                <w:rFonts w:hint="eastAsia" w:cs="仿宋_GB2312"/>
                <w:sz w:val="28"/>
                <w:szCs w:val="28"/>
              </w:rPr>
              <w:t>随班就读，半</w:t>
            </w:r>
            <w:r>
              <w:rPr>
                <w:rFonts w:hint="eastAsia" w:cs="仿宋_GB2312"/>
                <w:sz w:val="28"/>
                <w:szCs w:val="28"/>
                <w:lang w:val="en-US"/>
              </w:rPr>
              <w:t>日到医疗</w:t>
            </w:r>
            <w:r>
              <w:rPr>
                <w:rFonts w:hint="eastAsia" w:cs="仿宋_GB2312"/>
                <w:sz w:val="28"/>
                <w:szCs w:val="28"/>
              </w:rPr>
              <w:t>康复机构干预，</w:t>
            </w:r>
            <w:r>
              <w:rPr>
                <w:rFonts w:hint="eastAsia" w:cs="仿宋_GB2312"/>
                <w:sz w:val="28"/>
                <w:szCs w:val="28"/>
                <w:lang w:val="en-US"/>
              </w:rPr>
              <w:t>现在都处于不断的康复之中，</w:t>
            </w:r>
            <w:r>
              <w:rPr>
                <w:rFonts w:hint="eastAsia" w:cs="仿宋_GB2312"/>
                <w:sz w:val="28"/>
                <w:szCs w:val="28"/>
                <w:lang w:val="en-US" w:eastAsia="zh-CN"/>
              </w:rPr>
              <w:t>推动</w:t>
            </w:r>
            <w:r>
              <w:rPr>
                <w:rFonts w:hint="eastAsia" w:cs="仿宋_GB2312"/>
                <w:sz w:val="28"/>
                <w:szCs w:val="28"/>
              </w:rPr>
              <w:t>形成了幼儿园、家庭、医</w:t>
            </w:r>
            <w:r>
              <w:rPr>
                <w:rFonts w:hint="eastAsia" w:cs="仿宋_GB2312"/>
                <w:sz w:val="28"/>
                <w:szCs w:val="28"/>
                <w:lang w:eastAsia="zh-CN"/>
              </w:rPr>
              <w:t>疗</w:t>
            </w:r>
            <w:r>
              <w:rPr>
                <w:rFonts w:hint="eastAsia" w:cs="仿宋_GB2312"/>
                <w:sz w:val="28"/>
                <w:szCs w:val="28"/>
              </w:rPr>
              <w:t>康复</w:t>
            </w:r>
            <w:r>
              <w:rPr>
                <w:rFonts w:hint="eastAsia" w:cs="仿宋_GB2312"/>
                <w:sz w:val="28"/>
                <w:szCs w:val="28"/>
                <w:lang w:val="en-US"/>
              </w:rPr>
              <w:t>三位一体</w:t>
            </w:r>
            <w:r>
              <w:rPr>
                <w:rFonts w:hint="eastAsia" w:cs="仿宋_GB2312"/>
                <w:sz w:val="28"/>
                <w:szCs w:val="28"/>
              </w:rPr>
              <w:t xml:space="preserve">的康教共育局面。 </w:t>
            </w:r>
          </w:p>
          <w:p>
            <w:pPr>
              <w:pStyle w:val="15"/>
              <w:spacing w:before="190"/>
              <w:ind w:left="235"/>
              <w:jc w:val="center"/>
              <w:rPr>
                <w:lang w:val="en-US" w:bidi="ar-SA"/>
              </w:rPr>
            </w:pPr>
            <w:r>
              <w:rPr>
                <w:color w:val="000000"/>
                <w:kern w:val="24"/>
                <w:sz w:val="28"/>
                <w:szCs w:val="28"/>
                <w:lang w:val="en-US" w:bidi="ar-SA"/>
              </w:rPr>
              <w:drawing>
                <wp:inline distT="0" distB="0" distL="0" distR="0">
                  <wp:extent cx="2307590" cy="1655445"/>
                  <wp:effectExtent l="0" t="0" r="8890" b="5715"/>
                  <wp:docPr id="1042" name="Picture 6"/>
                  <wp:cNvGraphicFramePr/>
                  <a:graphic xmlns:a="http://schemas.openxmlformats.org/drawingml/2006/main">
                    <a:graphicData uri="http://schemas.openxmlformats.org/drawingml/2006/picture">
                      <pic:pic xmlns:pic="http://schemas.openxmlformats.org/drawingml/2006/picture">
                        <pic:nvPicPr>
                          <pic:cNvPr id="1042" name="Picture 6"/>
                          <pic:cNvPicPr/>
                        </pic:nvPicPr>
                        <pic:blipFill>
                          <a:blip r:embed="rId22" cstate="print"/>
                          <a:srcRect/>
                          <a:stretch>
                            <a:fillRect/>
                          </a:stretch>
                        </pic:blipFill>
                        <pic:spPr>
                          <a:xfrm>
                            <a:off x="0" y="0"/>
                            <a:ext cx="2307590" cy="1655445"/>
                          </a:xfrm>
                          <a:prstGeom prst="rect">
                            <a:avLst/>
                          </a:prstGeom>
                          <a:ln>
                            <a:noFill/>
                          </a:ln>
                        </pic:spPr>
                      </pic:pic>
                    </a:graphicData>
                  </a:graphic>
                </wp:inline>
              </w:drawing>
            </w:r>
            <w:r>
              <w:rPr>
                <w:rFonts w:hint="eastAsia"/>
                <w:color w:val="000000"/>
                <w:kern w:val="24"/>
                <w:sz w:val="28"/>
                <w:szCs w:val="28"/>
                <w:lang w:val="en-US" w:bidi="ar-SA"/>
              </w:rPr>
              <w:t xml:space="preserve"> </w:t>
            </w:r>
            <w:r>
              <w:rPr>
                <w:color w:val="000000"/>
                <w:kern w:val="24"/>
                <w:sz w:val="28"/>
                <w:szCs w:val="28"/>
                <w:lang w:val="en-US" w:bidi="ar-SA"/>
              </w:rPr>
              <w:drawing>
                <wp:inline distT="0" distB="0" distL="0" distR="0">
                  <wp:extent cx="2484120" cy="1650365"/>
                  <wp:effectExtent l="0" t="0" r="0" b="10795"/>
                  <wp:docPr id="1043" name="Picture 5"/>
                  <wp:cNvGraphicFramePr/>
                  <a:graphic xmlns:a="http://schemas.openxmlformats.org/drawingml/2006/main">
                    <a:graphicData uri="http://schemas.openxmlformats.org/drawingml/2006/picture">
                      <pic:pic xmlns:pic="http://schemas.openxmlformats.org/drawingml/2006/picture">
                        <pic:nvPicPr>
                          <pic:cNvPr id="1043" name="Picture 5"/>
                          <pic:cNvPicPr/>
                        </pic:nvPicPr>
                        <pic:blipFill>
                          <a:blip r:embed="rId23" cstate="print"/>
                          <a:srcRect l="10221" t="10186" r="27278" b="24739"/>
                          <a:stretch>
                            <a:fillRect/>
                          </a:stretch>
                        </pic:blipFill>
                        <pic:spPr>
                          <a:xfrm>
                            <a:off x="0" y="0"/>
                            <a:ext cx="2484120" cy="1650365"/>
                          </a:xfrm>
                          <a:prstGeom prst="rect">
                            <a:avLst/>
                          </a:prstGeom>
                          <a:ln>
                            <a:noFill/>
                          </a:ln>
                        </pic:spPr>
                      </pic:pic>
                    </a:graphicData>
                  </a:graphic>
                </wp:inline>
              </w:drawing>
            </w:r>
          </w:p>
          <w:p>
            <w:pPr>
              <w:pStyle w:val="15"/>
              <w:spacing w:before="190"/>
              <w:ind w:left="235"/>
              <w:jc w:val="center"/>
              <w:rPr>
                <w:rFonts w:ascii="Times New Roman" w:hAnsi="Times New Roman" w:cs="Times New Roman"/>
                <w:snapToGrid w:val="0"/>
                <w:color w:val="000000"/>
                <w:w w:val="0"/>
                <w:sz w:val="0"/>
                <w:szCs w:val="0"/>
                <w:u w:color="000000"/>
                <w:shd w:val="clear" w:color="000000" w:fill="000000"/>
              </w:rPr>
            </w:pPr>
            <w:r>
              <w:rPr>
                <w:color w:val="000000"/>
                <w:kern w:val="24"/>
                <w:sz w:val="28"/>
                <w:szCs w:val="28"/>
                <w:lang w:val="en-US" w:bidi="ar-SA"/>
              </w:rPr>
              <w:drawing>
                <wp:inline distT="0" distB="0" distL="0" distR="0">
                  <wp:extent cx="2326640" cy="1798320"/>
                  <wp:effectExtent l="0" t="0" r="5080" b="13970"/>
                  <wp:docPr id="1044" name="Picture 5"/>
                  <wp:cNvGraphicFramePr/>
                  <a:graphic xmlns:a="http://schemas.openxmlformats.org/drawingml/2006/main">
                    <a:graphicData uri="http://schemas.openxmlformats.org/drawingml/2006/picture">
                      <pic:pic xmlns:pic="http://schemas.openxmlformats.org/drawingml/2006/picture">
                        <pic:nvPicPr>
                          <pic:cNvPr id="1044" name="Picture 5"/>
                          <pic:cNvPicPr/>
                        </pic:nvPicPr>
                        <pic:blipFill>
                          <a:blip r:embed="rId24" cstate="print"/>
                          <a:srcRect/>
                          <a:stretch>
                            <a:fillRect/>
                          </a:stretch>
                        </pic:blipFill>
                        <pic:spPr>
                          <a:xfrm flipH="1">
                            <a:off x="0" y="0"/>
                            <a:ext cx="2326640" cy="1798954"/>
                          </a:xfrm>
                          <a:prstGeom prst="rect">
                            <a:avLst/>
                          </a:prstGeom>
                          <a:ln>
                            <a:noFill/>
                          </a:ln>
                        </pic:spPr>
                      </pic:pic>
                    </a:graphicData>
                  </a:graphic>
                </wp:inline>
              </w:drawing>
            </w:r>
            <w:r>
              <w:rPr>
                <w:rFonts w:hint="eastAsia"/>
                <w:color w:val="000000"/>
                <w:kern w:val="24"/>
                <w:sz w:val="28"/>
                <w:szCs w:val="28"/>
                <w:lang w:val="en-US" w:bidi="ar-SA"/>
              </w:rPr>
              <w:t xml:space="preserve"> </w:t>
            </w:r>
            <w:r>
              <w:rPr>
                <w:rFonts w:ascii="Times New Roman" w:hAnsi="Times New Roman" w:eastAsia="Times New Roman" w:cs="Times New Roman"/>
                <w:snapToGrid w:val="0"/>
                <w:color w:val="000000"/>
                <w:w w:val="0"/>
                <w:sz w:val="0"/>
                <w:szCs w:val="0"/>
                <w:u w:color="000000"/>
                <w:shd w:val="clear" w:color="000000" w:fill="000000"/>
              </w:rPr>
              <w:t xml:space="preserve"> </w:t>
            </w:r>
            <w:r>
              <w:rPr>
                <w:color w:val="000000"/>
                <w:kern w:val="24"/>
                <w:sz w:val="28"/>
                <w:szCs w:val="28"/>
                <w:lang w:val="en-US" w:bidi="ar-SA"/>
              </w:rPr>
              <w:drawing>
                <wp:inline distT="0" distB="0" distL="0" distR="0">
                  <wp:extent cx="2494915" cy="1803400"/>
                  <wp:effectExtent l="0" t="0" r="4445" b="10160"/>
                  <wp:docPr id="1045" name="图片 11271" descr="C:\Users\G\AppData\Local\Temp\WeChat Files\8c7911a055b3bf9e90ea743e15328b2.jpg"/>
                  <wp:cNvGraphicFramePr/>
                  <a:graphic xmlns:a="http://schemas.openxmlformats.org/drawingml/2006/main">
                    <a:graphicData uri="http://schemas.openxmlformats.org/drawingml/2006/picture">
                      <pic:pic xmlns:pic="http://schemas.openxmlformats.org/drawingml/2006/picture">
                        <pic:nvPicPr>
                          <pic:cNvPr id="1045" name="图片 11271" descr="C:\Users\G\AppData\Local\Temp\WeChat Files\8c7911a055b3bf9e90ea743e15328b2.jpg"/>
                          <pic:cNvPicPr/>
                        </pic:nvPicPr>
                        <pic:blipFill>
                          <a:blip r:embed="rId25" cstate="print"/>
                          <a:srcRect/>
                          <a:stretch>
                            <a:fillRect/>
                          </a:stretch>
                        </pic:blipFill>
                        <pic:spPr>
                          <a:xfrm>
                            <a:off x="0" y="0"/>
                            <a:ext cx="2494915" cy="1803400"/>
                          </a:xfrm>
                          <a:prstGeom prst="rect">
                            <a:avLst/>
                          </a:prstGeom>
                          <a:ln>
                            <a:noFill/>
                          </a:ln>
                        </pic:spPr>
                      </pic:pic>
                    </a:graphicData>
                  </a:graphic>
                </wp:inline>
              </w:drawing>
            </w:r>
          </w:p>
          <w:p>
            <w:pPr>
              <w:pStyle w:val="15"/>
              <w:spacing w:before="190"/>
              <w:ind w:left="235"/>
              <w:rPr>
                <w:color w:val="000000"/>
                <w:kern w:val="24"/>
                <w:sz w:val="28"/>
                <w:szCs w:val="28"/>
              </w:rPr>
            </w:pPr>
          </w:p>
          <w:p>
            <w:pPr>
              <w:pStyle w:val="14"/>
              <w:spacing w:line="360" w:lineRule="auto"/>
              <w:ind w:firstLine="562" w:firstLineChars="200"/>
              <w:rPr>
                <w:b/>
                <w:sz w:val="28"/>
                <w:szCs w:val="28"/>
                <w:lang w:val="en-US"/>
              </w:rPr>
            </w:pPr>
            <w:r>
              <w:rPr>
                <w:rFonts w:hint="eastAsia"/>
                <w:b/>
                <w:sz w:val="28"/>
                <w:szCs w:val="28"/>
                <w:lang w:val="en-US"/>
              </w:rPr>
              <w:t>五、成果与展望</w:t>
            </w:r>
          </w:p>
          <w:p>
            <w:pPr>
              <w:pStyle w:val="14"/>
              <w:spacing w:line="360" w:lineRule="auto"/>
              <w:ind w:firstLine="560" w:firstLineChars="200"/>
              <w:rPr>
                <w:rFonts w:cs="仿宋_GB2312"/>
                <w:sz w:val="28"/>
                <w:szCs w:val="28"/>
              </w:rPr>
            </w:pPr>
            <w:r>
              <w:rPr>
                <w:rFonts w:hint="eastAsia" w:cs="仿宋_GB2312"/>
                <w:sz w:val="28"/>
                <w:szCs w:val="28"/>
                <w:lang w:val="en-US"/>
              </w:rPr>
              <w:t>自2019年我园实施随班就读工作以来，我园</w:t>
            </w:r>
            <w:r>
              <w:rPr>
                <w:rFonts w:hint="eastAsia" w:cs="仿宋_GB2312"/>
                <w:sz w:val="28"/>
                <w:szCs w:val="28"/>
                <w:lang w:val="en-US" w:eastAsia="zh-CN"/>
              </w:rPr>
              <w:t>招生服务片区</w:t>
            </w:r>
            <w:r>
              <w:rPr>
                <w:rFonts w:hint="eastAsia" w:cs="仿宋_GB2312"/>
                <w:sz w:val="28"/>
                <w:szCs w:val="28"/>
                <w:lang w:val="en-US"/>
              </w:rPr>
              <w:t>的适龄随班就读幼儿入园率达100%，经阶段性评估都得到了妥善安置，形成了进得来</w:t>
            </w:r>
            <w:r>
              <w:rPr>
                <w:rFonts w:hint="eastAsia" w:cs="仿宋_GB2312"/>
                <w:sz w:val="28"/>
                <w:szCs w:val="28"/>
                <w:lang w:val="en-US" w:eastAsia="zh-CN"/>
              </w:rPr>
              <w:t>、</w:t>
            </w:r>
            <w:r>
              <w:rPr>
                <w:rFonts w:hint="eastAsia" w:cs="仿宋_GB2312"/>
                <w:sz w:val="28"/>
                <w:szCs w:val="28"/>
                <w:lang w:val="en-US"/>
              </w:rPr>
              <w:t>留得住</w:t>
            </w:r>
            <w:r>
              <w:rPr>
                <w:rFonts w:hint="eastAsia" w:cs="仿宋_GB2312"/>
                <w:sz w:val="28"/>
                <w:szCs w:val="28"/>
                <w:lang w:val="en-US" w:eastAsia="zh-CN"/>
              </w:rPr>
              <w:t>、</w:t>
            </w:r>
            <w:r>
              <w:rPr>
                <w:rFonts w:hint="eastAsia" w:cs="仿宋_GB2312"/>
                <w:sz w:val="28"/>
                <w:szCs w:val="28"/>
                <w:lang w:val="en-US"/>
              </w:rPr>
              <w:t>学的好的可喜局面。</w:t>
            </w:r>
            <w:r>
              <w:rPr>
                <w:rFonts w:hint="default" w:ascii="宋体" w:hAnsi="宋体" w:eastAsia="宋体" w:cs="仿宋_GB2312"/>
                <w:b w:val="0"/>
                <w:bCs w:val="0"/>
                <w:i w:val="0"/>
                <w:iCs w:val="0"/>
                <w:color w:val="auto"/>
                <w:sz w:val="28"/>
                <w:szCs w:val="28"/>
                <w:highlight w:val="none"/>
                <w:vertAlign w:val="baseline"/>
                <w:lang w:val="zh-CN" w:eastAsia="zh-CN" w:bidi="zh-CN"/>
              </w:rPr>
              <w:t>每个特殊孩子背后都有一个特别的</w:t>
            </w:r>
            <w:r>
              <w:rPr>
                <w:rFonts w:hint="eastAsia" w:ascii="宋体" w:hAnsi="宋体" w:eastAsia="宋体" w:cs="仿宋_GB2312"/>
                <w:b w:val="0"/>
                <w:bCs w:val="0"/>
                <w:i w:val="0"/>
                <w:iCs w:val="0"/>
                <w:color w:val="auto"/>
                <w:sz w:val="28"/>
                <w:szCs w:val="28"/>
                <w:highlight w:val="none"/>
                <w:vertAlign w:val="baseline"/>
                <w:lang w:val="zh-CN" w:eastAsia="zh-CN" w:bidi="zh-CN"/>
              </w:rPr>
              <w:t>、感人的</w:t>
            </w:r>
            <w:r>
              <w:rPr>
                <w:rFonts w:hint="default" w:ascii="宋体" w:hAnsi="宋体" w:eastAsia="宋体" w:cs="仿宋_GB2312"/>
                <w:b w:val="0"/>
                <w:bCs w:val="0"/>
                <w:i w:val="0"/>
                <w:iCs w:val="0"/>
                <w:color w:val="auto"/>
                <w:sz w:val="28"/>
                <w:szCs w:val="28"/>
                <w:highlight w:val="none"/>
                <w:vertAlign w:val="baseline"/>
                <w:lang w:val="zh-CN" w:eastAsia="zh-CN" w:bidi="zh-CN"/>
              </w:rPr>
              <w:t>成长故事</w:t>
            </w:r>
            <w:r>
              <w:rPr>
                <w:rFonts w:hint="eastAsia" w:ascii="宋体" w:hAnsi="宋体" w:cs="仿宋_GB2312"/>
                <w:b w:val="0"/>
                <w:bCs w:val="0"/>
                <w:i w:val="0"/>
                <w:iCs w:val="0"/>
                <w:color w:val="auto"/>
                <w:sz w:val="28"/>
                <w:szCs w:val="28"/>
                <w:highlight w:val="none"/>
                <w:vertAlign w:val="baseline"/>
                <w:lang w:val="zh-CN" w:eastAsia="zh-CN" w:bidi="zh-CN"/>
              </w:rPr>
              <w:t>，</w:t>
            </w:r>
            <w:r>
              <w:rPr>
                <w:rFonts w:hint="eastAsia" w:cs="仿宋_GB2312"/>
                <w:sz w:val="28"/>
                <w:szCs w:val="28"/>
              </w:rPr>
              <w:t>老师们</w:t>
            </w:r>
            <w:r>
              <w:rPr>
                <w:rFonts w:hint="eastAsia" w:cs="仿宋_GB2312"/>
                <w:sz w:val="28"/>
                <w:szCs w:val="28"/>
                <w:lang w:val="en-US"/>
              </w:rPr>
              <w:t>坚持</w:t>
            </w:r>
            <w:r>
              <w:rPr>
                <w:rFonts w:hint="eastAsia" w:cs="仿宋_GB2312"/>
                <w:sz w:val="28"/>
                <w:szCs w:val="28"/>
              </w:rPr>
              <w:t>用爱心记录着每一位随班就读幼儿的观察随笔，</w:t>
            </w:r>
            <w:r>
              <w:rPr>
                <w:rFonts w:hint="eastAsia" w:cs="仿宋_GB2312"/>
                <w:sz w:val="28"/>
                <w:szCs w:val="28"/>
                <w:lang w:eastAsia="zh-CN"/>
              </w:rPr>
              <w:t>见证着孩子们生命拔节的印迹，</w:t>
            </w:r>
            <w:r>
              <w:rPr>
                <w:rFonts w:hint="eastAsia" w:cs="仿宋_GB2312"/>
                <w:sz w:val="28"/>
                <w:szCs w:val="28"/>
              </w:rPr>
              <w:t>期待着孩子们的每一次惊喜蝶变</w:t>
            </w:r>
            <w:r>
              <w:rPr>
                <w:rFonts w:hint="eastAsia" w:cs="仿宋_GB2312"/>
                <w:sz w:val="28"/>
                <w:szCs w:val="28"/>
                <w:lang w:eastAsia="zh-CN"/>
              </w:rPr>
              <w:t>，</w:t>
            </w:r>
            <w:r>
              <w:rPr>
                <w:rFonts w:hint="eastAsia" w:cs="仿宋_GB2312"/>
                <w:sz w:val="28"/>
                <w:szCs w:val="28"/>
                <w:lang w:val="en-US"/>
              </w:rPr>
              <w:t>让</w:t>
            </w:r>
            <w:r>
              <w:rPr>
                <w:rFonts w:hint="eastAsia" w:cs="仿宋_GB2312"/>
                <w:sz w:val="28"/>
                <w:szCs w:val="28"/>
              </w:rPr>
              <w:t>成长看的见</w:t>
            </w:r>
            <w:r>
              <w:rPr>
                <w:rFonts w:hint="eastAsia" w:cs="仿宋_GB2312"/>
                <w:sz w:val="28"/>
                <w:szCs w:val="28"/>
                <w:lang w:eastAsia="zh-CN"/>
              </w:rPr>
              <w:t>，让梦想不遥远…</w:t>
            </w:r>
          </w:p>
          <w:p>
            <w:pPr>
              <w:pStyle w:val="2"/>
              <w:rPr>
                <w:b w:val="0"/>
                <w:bCs w:val="0"/>
                <w:lang w:val="en-US"/>
              </w:rPr>
            </w:pPr>
          </w:p>
        </w:tc>
      </w:tr>
    </w:tbl>
    <w:p>
      <w:pPr>
        <w:spacing w:before="89"/>
        <w:ind w:right="426"/>
        <w:jc w:val="both"/>
        <w:rPr>
          <w:rFonts w:ascii="Times New Roman" w:hAnsi="Times New Roman"/>
          <w:sz w:val="28"/>
        </w:rPr>
        <w:sectPr>
          <w:footerReference r:id="rId3" w:type="default"/>
          <w:pgSz w:w="11910" w:h="16840"/>
          <w:pgMar w:top="1580" w:right="1300" w:bottom="280" w:left="1300" w:header="720" w:footer="720" w:gutter="0"/>
          <w:cols w:space="720" w:num="1"/>
        </w:sectPr>
      </w:pPr>
    </w:p>
    <w:tbl>
      <w:tblPr>
        <w:tblStyle w:val="10"/>
        <w:tblW w:w="0" w:type="auto"/>
        <w:tblInd w:w="1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813"/>
        <w:gridCol w:w="4885"/>
        <w:gridCol w:w="12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22" w:hRule="atLeast"/>
        </w:trPr>
        <w:tc>
          <w:tcPr>
            <w:tcW w:w="8977" w:type="dxa"/>
            <w:gridSpan w:val="3"/>
          </w:tcPr>
          <w:p>
            <w:pPr>
              <w:spacing w:line="440" w:lineRule="exact"/>
              <w:rPr>
                <w:sz w:val="28"/>
                <w:szCs w:val="28"/>
                <w:lang w:val="en-US"/>
              </w:rPr>
            </w:pPr>
            <w:r>
              <w:rPr>
                <w:rFonts w:hint="eastAsia"/>
                <w:sz w:val="28"/>
                <w:szCs w:val="28"/>
                <w:lang w:val="en-US"/>
              </w:rPr>
              <w:t>宣传推广情况：</w:t>
            </w:r>
          </w:p>
          <w:p>
            <w:pPr>
              <w:ind w:firstLine="560" w:firstLineChars="200"/>
              <w:rPr>
                <w:color w:val="000000"/>
                <w:kern w:val="24"/>
                <w:sz w:val="28"/>
                <w:szCs w:val="28"/>
                <w:lang w:val="en-US"/>
              </w:rPr>
            </w:pPr>
            <w:r>
              <w:rPr>
                <w:rFonts w:hint="eastAsia"/>
                <w:sz w:val="28"/>
                <w:szCs w:val="28"/>
                <w:lang w:val="en-US" w:eastAsia="zh-CN"/>
              </w:rPr>
              <w:t>自开展</w:t>
            </w:r>
            <w:r>
              <w:rPr>
                <w:rFonts w:hint="eastAsia"/>
                <w:sz w:val="28"/>
                <w:szCs w:val="28"/>
                <w:lang w:val="en-US"/>
              </w:rPr>
              <w:t>随班就读</w:t>
            </w:r>
            <w:r>
              <w:rPr>
                <w:rFonts w:hint="eastAsia"/>
                <w:sz w:val="28"/>
                <w:szCs w:val="28"/>
                <w:lang w:val="en-US" w:eastAsia="zh-CN"/>
              </w:rPr>
              <w:t>工作</w:t>
            </w:r>
            <w:r>
              <w:rPr>
                <w:rFonts w:hint="eastAsia"/>
                <w:sz w:val="28"/>
                <w:szCs w:val="28"/>
                <w:lang w:val="en-US"/>
              </w:rPr>
              <w:t>以来，在区教育</w:t>
            </w:r>
            <w:r>
              <w:rPr>
                <w:rFonts w:hint="eastAsia"/>
                <w:sz w:val="28"/>
                <w:szCs w:val="28"/>
                <w:lang w:val="en-US" w:eastAsia="zh-CN"/>
              </w:rPr>
              <w:t>和</w:t>
            </w:r>
            <w:r>
              <w:rPr>
                <w:rFonts w:hint="eastAsia"/>
                <w:sz w:val="28"/>
                <w:szCs w:val="28"/>
                <w:lang w:val="en-US"/>
              </w:rPr>
              <w:t>体育局的指导</w:t>
            </w:r>
            <w:r>
              <w:rPr>
                <w:rFonts w:hint="eastAsia"/>
                <w:sz w:val="28"/>
                <w:szCs w:val="28"/>
                <w:lang w:val="en-US" w:eastAsia="zh-CN"/>
              </w:rPr>
              <w:t>和支持</w:t>
            </w:r>
            <w:r>
              <w:rPr>
                <w:rFonts w:hint="eastAsia"/>
                <w:sz w:val="28"/>
                <w:szCs w:val="28"/>
                <w:lang w:val="en-US"/>
              </w:rPr>
              <w:t>下，</w:t>
            </w:r>
            <w:r>
              <w:rPr>
                <w:rFonts w:hint="eastAsia"/>
                <w:sz w:val="28"/>
                <w:szCs w:val="28"/>
                <w:lang w:val="en-US" w:eastAsia="zh-CN"/>
              </w:rPr>
              <w:t>岚山头街道中心幼儿园全方位</w:t>
            </w:r>
            <w:r>
              <w:rPr>
                <w:rFonts w:hint="eastAsia"/>
                <w:color w:val="000000"/>
                <w:kern w:val="24"/>
                <w:sz w:val="28"/>
                <w:szCs w:val="28"/>
              </w:rPr>
              <w:t>保障了</w:t>
            </w:r>
            <w:r>
              <w:rPr>
                <w:rFonts w:hint="eastAsia"/>
                <w:color w:val="000000"/>
                <w:kern w:val="24"/>
                <w:sz w:val="28"/>
                <w:szCs w:val="28"/>
                <w:lang w:val="en-US"/>
              </w:rPr>
              <w:t>随班就读</w:t>
            </w:r>
            <w:r>
              <w:rPr>
                <w:rFonts w:hint="eastAsia"/>
                <w:color w:val="000000"/>
                <w:kern w:val="24"/>
                <w:sz w:val="28"/>
                <w:szCs w:val="28"/>
              </w:rPr>
              <w:t>的普及与落实，</w:t>
            </w:r>
            <w:r>
              <w:rPr>
                <w:rFonts w:hint="eastAsia" w:cs="仿宋_GB2312"/>
                <w:kern w:val="2"/>
                <w:sz w:val="28"/>
                <w:szCs w:val="28"/>
              </w:rPr>
              <w:t>在随班就读</w:t>
            </w:r>
            <w:r>
              <w:rPr>
                <w:rFonts w:hint="eastAsia" w:cs="仿宋_GB2312"/>
                <w:kern w:val="2"/>
                <w:sz w:val="28"/>
                <w:szCs w:val="28"/>
                <w:lang w:eastAsia="zh-CN"/>
              </w:rPr>
              <w:t>资源建设和融合教育</w:t>
            </w:r>
            <w:r>
              <w:rPr>
                <w:rFonts w:hint="eastAsia" w:cs="仿宋_GB2312"/>
                <w:kern w:val="2"/>
                <w:sz w:val="28"/>
                <w:szCs w:val="28"/>
              </w:rPr>
              <w:t>方面，</w:t>
            </w:r>
            <w:r>
              <w:rPr>
                <w:rFonts w:hint="eastAsia"/>
                <w:color w:val="000000"/>
                <w:kern w:val="24"/>
                <w:sz w:val="28"/>
                <w:szCs w:val="28"/>
                <w:lang w:val="en-US"/>
              </w:rPr>
              <w:t>取得了一定的</w:t>
            </w:r>
            <w:r>
              <w:rPr>
                <w:rFonts w:hint="eastAsia"/>
                <w:color w:val="000000"/>
                <w:kern w:val="24"/>
                <w:sz w:val="28"/>
                <w:szCs w:val="28"/>
                <w:lang w:val="en-US" w:eastAsia="zh-CN"/>
              </w:rPr>
              <w:t>成效</w:t>
            </w:r>
            <w:r>
              <w:rPr>
                <w:rFonts w:hint="eastAsia"/>
                <w:color w:val="000000"/>
                <w:kern w:val="24"/>
                <w:sz w:val="28"/>
                <w:szCs w:val="28"/>
                <w:lang w:val="en-US"/>
              </w:rPr>
              <w:t>和</w:t>
            </w:r>
            <w:r>
              <w:rPr>
                <w:rFonts w:hint="eastAsia"/>
                <w:color w:val="000000"/>
                <w:kern w:val="24"/>
                <w:sz w:val="28"/>
                <w:szCs w:val="28"/>
                <w:lang w:val="en-US" w:eastAsia="zh-CN"/>
              </w:rPr>
              <w:t>经验</w:t>
            </w:r>
            <w:r>
              <w:rPr>
                <w:rFonts w:hint="eastAsia"/>
                <w:color w:val="000000"/>
                <w:kern w:val="24"/>
                <w:sz w:val="28"/>
                <w:szCs w:val="28"/>
                <w:lang w:val="en-US"/>
              </w:rPr>
              <w:t>，引领辐射</w:t>
            </w:r>
            <w:r>
              <w:rPr>
                <w:rFonts w:hint="eastAsia"/>
                <w:color w:val="000000"/>
                <w:kern w:val="24"/>
                <w:sz w:val="28"/>
                <w:szCs w:val="28"/>
                <w:lang w:val="en-US" w:eastAsia="zh-CN"/>
              </w:rPr>
              <w:t>到全区各中小学、幼儿园</w:t>
            </w:r>
            <w:r>
              <w:rPr>
                <w:rFonts w:hint="eastAsia"/>
                <w:color w:val="000000"/>
                <w:kern w:val="24"/>
                <w:sz w:val="28"/>
                <w:szCs w:val="28"/>
                <w:lang w:val="en-US"/>
              </w:rPr>
              <w:t>。</w:t>
            </w:r>
          </w:p>
          <w:p>
            <w:pPr>
              <w:ind w:firstLine="560" w:firstLineChars="200"/>
              <w:rPr>
                <w:color w:val="000000"/>
                <w:kern w:val="24"/>
                <w:sz w:val="28"/>
                <w:szCs w:val="28"/>
                <w:lang w:val="en-US"/>
              </w:rPr>
            </w:pPr>
            <w:r>
              <w:rPr>
                <w:rFonts w:hint="eastAsia"/>
                <w:color w:val="000000"/>
                <w:kern w:val="24"/>
                <w:sz w:val="28"/>
                <w:szCs w:val="28"/>
                <w:lang w:val="en-US"/>
              </w:rPr>
              <w:t>2022年8月，仲维红园长在日照市幼儿园园长任职资格培训班</w:t>
            </w:r>
            <w:r>
              <w:rPr>
                <w:rFonts w:hint="eastAsia"/>
                <w:color w:val="000000"/>
                <w:kern w:val="24"/>
                <w:sz w:val="28"/>
                <w:szCs w:val="28"/>
                <w:lang w:val="en-US" w:eastAsia="zh-CN"/>
              </w:rPr>
              <w:t>上</w:t>
            </w:r>
            <w:r>
              <w:rPr>
                <w:rFonts w:hint="eastAsia"/>
                <w:color w:val="000000"/>
                <w:kern w:val="24"/>
                <w:sz w:val="28"/>
                <w:szCs w:val="28"/>
                <w:lang w:val="en-US"/>
              </w:rPr>
              <w:t>做</w:t>
            </w:r>
            <w:r>
              <w:rPr>
                <w:rFonts w:hint="eastAsia"/>
                <w:color w:val="000000"/>
                <w:kern w:val="24"/>
                <w:sz w:val="28"/>
                <w:szCs w:val="28"/>
                <w:lang w:val="en-US" w:eastAsia="zh-CN"/>
              </w:rPr>
              <w:t>了</w:t>
            </w:r>
            <w:r>
              <w:rPr>
                <w:rFonts w:hint="eastAsia"/>
                <w:color w:val="000000"/>
                <w:kern w:val="24"/>
                <w:sz w:val="28"/>
                <w:szCs w:val="28"/>
                <w:lang w:val="en-US"/>
              </w:rPr>
              <w:t>经验</w:t>
            </w:r>
            <w:r>
              <w:rPr>
                <w:rFonts w:hint="eastAsia"/>
                <w:color w:val="000000"/>
                <w:kern w:val="24"/>
                <w:sz w:val="28"/>
                <w:szCs w:val="28"/>
                <w:lang w:val="en-US" w:eastAsia="zh-CN"/>
              </w:rPr>
              <w:t>交流</w:t>
            </w:r>
            <w:r>
              <w:rPr>
                <w:rFonts w:hint="eastAsia"/>
                <w:color w:val="000000"/>
                <w:kern w:val="24"/>
                <w:sz w:val="28"/>
                <w:szCs w:val="28"/>
                <w:lang w:val="en-US"/>
              </w:rPr>
              <w:t>，重点对</w:t>
            </w:r>
            <w:r>
              <w:rPr>
                <w:rFonts w:hint="eastAsia"/>
                <w:color w:val="000000"/>
                <w:kern w:val="24"/>
                <w:sz w:val="28"/>
                <w:szCs w:val="28"/>
                <w:lang w:val="en-US" w:eastAsia="zh-CN"/>
              </w:rPr>
              <w:t>我园</w:t>
            </w:r>
            <w:r>
              <w:rPr>
                <w:rFonts w:hint="eastAsia"/>
                <w:color w:val="000000"/>
                <w:kern w:val="24"/>
                <w:sz w:val="28"/>
                <w:szCs w:val="28"/>
                <w:lang w:val="en-US"/>
              </w:rPr>
              <w:t>随班就读</w:t>
            </w:r>
            <w:r>
              <w:rPr>
                <w:rFonts w:hint="eastAsia"/>
                <w:color w:val="000000"/>
                <w:kern w:val="24"/>
                <w:sz w:val="28"/>
                <w:szCs w:val="28"/>
                <w:lang w:val="en-US" w:eastAsia="zh-CN"/>
              </w:rPr>
              <w:t>工作的</w:t>
            </w:r>
            <w:r>
              <w:rPr>
                <w:rFonts w:hint="eastAsia"/>
                <w:color w:val="000000"/>
                <w:kern w:val="24"/>
                <w:sz w:val="28"/>
                <w:szCs w:val="28"/>
                <w:lang w:val="en-US"/>
              </w:rPr>
              <w:t>《一个也不落下》做了典型</w:t>
            </w:r>
            <w:r>
              <w:rPr>
                <w:rFonts w:hint="eastAsia"/>
                <w:color w:val="000000"/>
                <w:kern w:val="24"/>
                <w:sz w:val="28"/>
                <w:szCs w:val="28"/>
                <w:lang w:val="en-US" w:eastAsia="zh-CN"/>
              </w:rPr>
              <w:t>案例</w:t>
            </w:r>
            <w:r>
              <w:rPr>
                <w:rFonts w:hint="eastAsia"/>
                <w:color w:val="000000"/>
                <w:kern w:val="24"/>
                <w:sz w:val="28"/>
                <w:szCs w:val="28"/>
                <w:lang w:val="en-US"/>
              </w:rPr>
              <w:t>分享。</w:t>
            </w:r>
          </w:p>
          <w:p>
            <w:pPr>
              <w:pStyle w:val="9"/>
              <w:spacing w:before="0" w:beforeAutospacing="0" w:after="0" w:afterAutospacing="0"/>
              <w:ind w:firstLine="532" w:firstLineChars="190"/>
              <w:rPr>
                <w:color w:val="000000"/>
                <w:kern w:val="24"/>
                <w:sz w:val="28"/>
                <w:szCs w:val="28"/>
              </w:rPr>
            </w:pPr>
            <w:r>
              <w:rPr>
                <w:rFonts w:hint="eastAsia"/>
                <w:color w:val="000000"/>
                <w:kern w:val="24"/>
                <w:sz w:val="28"/>
                <w:szCs w:val="28"/>
              </w:rPr>
              <w:t>2022年5月，郭长玲老师在岚山区第二期名师工程人选论坛中做了《融爱美好教育</w:t>
            </w:r>
            <w:r>
              <w:rPr>
                <w:rFonts w:hint="eastAsia"/>
                <w:color w:val="000000"/>
                <w:kern w:val="24"/>
                <w:sz w:val="28"/>
                <w:szCs w:val="28"/>
                <w:lang w:eastAsia="zh-CN"/>
              </w:rPr>
              <w:t>，</w:t>
            </w:r>
            <w:r>
              <w:rPr>
                <w:rFonts w:hint="eastAsia"/>
                <w:color w:val="000000"/>
                <w:kern w:val="24"/>
                <w:sz w:val="28"/>
                <w:szCs w:val="28"/>
              </w:rPr>
              <w:t>温暖助力成长》随班就读专题经验</w:t>
            </w:r>
            <w:r>
              <w:rPr>
                <w:rFonts w:hint="eastAsia"/>
                <w:color w:val="000000"/>
                <w:kern w:val="24"/>
                <w:sz w:val="28"/>
                <w:szCs w:val="28"/>
                <w:lang w:eastAsia="zh-CN"/>
              </w:rPr>
              <w:t>介绍</w:t>
            </w:r>
            <w:r>
              <w:rPr>
                <w:rFonts w:hint="eastAsia"/>
                <w:color w:val="000000"/>
                <w:kern w:val="24"/>
                <w:sz w:val="28"/>
                <w:szCs w:val="28"/>
              </w:rPr>
              <w:t>。</w:t>
            </w:r>
          </w:p>
          <w:p>
            <w:pPr>
              <w:pStyle w:val="9"/>
              <w:spacing w:before="0" w:beforeAutospacing="0" w:after="0" w:afterAutospacing="0"/>
              <w:ind w:firstLine="532" w:firstLineChars="190"/>
              <w:rPr>
                <w:rFonts w:cs="仿宋_GB2312"/>
                <w:kern w:val="2"/>
                <w:sz w:val="28"/>
                <w:szCs w:val="28"/>
              </w:rPr>
            </w:pPr>
            <w:r>
              <w:rPr>
                <w:rFonts w:hint="eastAsia" w:cs="仿宋_GB2312"/>
                <w:kern w:val="2"/>
                <w:sz w:val="28"/>
                <w:szCs w:val="28"/>
              </w:rPr>
              <w:t>我们以融合教育理念为引领，积极开展</w:t>
            </w:r>
            <w:r>
              <w:rPr>
                <w:rFonts w:hint="eastAsia" w:cs="仿宋_GB2312"/>
                <w:kern w:val="2"/>
                <w:sz w:val="28"/>
                <w:szCs w:val="28"/>
                <w:lang w:eastAsia="zh-CN"/>
              </w:rPr>
              <w:t>“</w:t>
            </w:r>
            <w:r>
              <w:rPr>
                <w:rFonts w:hint="eastAsia" w:cs="仿宋_GB2312"/>
                <w:kern w:val="2"/>
                <w:sz w:val="28"/>
                <w:szCs w:val="28"/>
              </w:rPr>
              <w:t>把特别的爱送给特别的孩子</w:t>
            </w:r>
            <w:r>
              <w:rPr>
                <w:rFonts w:hint="eastAsia" w:cs="仿宋_GB2312"/>
                <w:kern w:val="2"/>
                <w:sz w:val="28"/>
                <w:szCs w:val="28"/>
                <w:lang w:eastAsia="zh-CN"/>
              </w:rPr>
              <w:t>”</w:t>
            </w:r>
            <w:r>
              <w:rPr>
                <w:rFonts w:hint="eastAsia" w:cs="仿宋_GB2312"/>
                <w:kern w:val="2"/>
                <w:sz w:val="28"/>
                <w:szCs w:val="28"/>
              </w:rPr>
              <w:t>系列主题活动，涌现出一批热心于随班就读工作</w:t>
            </w:r>
            <w:r>
              <w:rPr>
                <w:rFonts w:hint="eastAsia" w:cs="仿宋_GB2312"/>
                <w:kern w:val="2"/>
                <w:sz w:val="28"/>
                <w:szCs w:val="28"/>
                <w:lang w:eastAsia="zh-CN"/>
              </w:rPr>
              <w:t>、甘于奉献</w:t>
            </w:r>
            <w:r>
              <w:rPr>
                <w:rFonts w:hint="eastAsia" w:cs="仿宋_GB2312"/>
                <w:kern w:val="2"/>
                <w:sz w:val="28"/>
                <w:szCs w:val="28"/>
              </w:rPr>
              <w:t>的优秀教师</w:t>
            </w:r>
            <w:r>
              <w:rPr>
                <w:rFonts w:hint="eastAsia" w:cs="仿宋_GB2312"/>
                <w:kern w:val="2"/>
                <w:sz w:val="28"/>
                <w:szCs w:val="28"/>
                <w:lang w:eastAsia="zh-CN"/>
              </w:rPr>
              <w:t>群体</w:t>
            </w:r>
            <w:r>
              <w:rPr>
                <w:rFonts w:hint="eastAsia" w:cs="仿宋_GB2312"/>
                <w:kern w:val="2"/>
                <w:sz w:val="28"/>
                <w:szCs w:val="28"/>
              </w:rPr>
              <w:t>，如中心园杨洪娜老师</w:t>
            </w:r>
            <w:r>
              <w:rPr>
                <w:rFonts w:hint="eastAsia" w:cs="仿宋_GB2312"/>
                <w:kern w:val="2"/>
                <w:sz w:val="28"/>
                <w:szCs w:val="28"/>
                <w:lang w:eastAsia="zh-CN"/>
              </w:rPr>
              <w:t>的</w:t>
            </w:r>
            <w:r>
              <w:rPr>
                <w:rFonts w:hint="eastAsia" w:cs="仿宋_GB2312"/>
                <w:kern w:val="2"/>
                <w:sz w:val="28"/>
                <w:szCs w:val="28"/>
              </w:rPr>
              <w:t>《我与孩子一同成长》、海洲湾分园的于晓慧老师的《守护特别的你》随班就读工作经验在全</w:t>
            </w:r>
            <w:r>
              <w:rPr>
                <w:rFonts w:hint="eastAsia" w:cs="仿宋_GB2312"/>
                <w:kern w:val="2"/>
                <w:sz w:val="28"/>
                <w:szCs w:val="28"/>
                <w:lang w:eastAsia="zh-CN"/>
              </w:rPr>
              <w:t>区相关会议上</w:t>
            </w:r>
            <w:r>
              <w:rPr>
                <w:rFonts w:hint="eastAsia" w:cs="仿宋_GB2312"/>
                <w:kern w:val="2"/>
                <w:sz w:val="28"/>
                <w:szCs w:val="28"/>
              </w:rPr>
              <w:t>作了分享，</w:t>
            </w:r>
            <w:r>
              <w:rPr>
                <w:rFonts w:hint="eastAsia" w:cs="仿宋_GB2312"/>
                <w:kern w:val="2"/>
                <w:sz w:val="28"/>
                <w:szCs w:val="28"/>
                <w:lang w:eastAsia="zh-CN"/>
              </w:rPr>
              <w:t>得</w:t>
            </w:r>
            <w:r>
              <w:rPr>
                <w:rFonts w:hint="eastAsia" w:cs="仿宋_GB2312"/>
                <w:kern w:val="2"/>
                <w:sz w:val="28"/>
                <w:szCs w:val="28"/>
              </w:rPr>
              <w:t>到了一致好评。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72" w:hRule="atLeast"/>
        </w:trPr>
        <w:tc>
          <w:tcPr>
            <w:tcW w:w="2813" w:type="dxa"/>
          </w:tcPr>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rPr>
            </w:pPr>
          </w:p>
          <w:p>
            <w:pPr>
              <w:pStyle w:val="15"/>
              <w:spacing w:before="1"/>
              <w:ind w:left="503"/>
              <w:rPr>
                <w:sz w:val="28"/>
              </w:rPr>
            </w:pPr>
            <w:r>
              <w:rPr>
                <w:sz w:val="28"/>
              </w:rPr>
              <w:t>所在学校意见</w:t>
            </w:r>
          </w:p>
        </w:tc>
        <w:tc>
          <w:tcPr>
            <w:tcW w:w="4885" w:type="dxa"/>
            <w:tcBorders>
              <w:right w:val="nil"/>
            </w:tcBorders>
          </w:tcPr>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ind w:left="3523"/>
              <w:rPr>
                <w:sz w:val="28"/>
              </w:rPr>
            </w:pPr>
            <w:r>
              <w:rPr>
                <w:sz w:val="28"/>
              </w:rPr>
              <w:t>（盖章）</w:t>
            </w:r>
          </w:p>
          <w:p>
            <w:pPr>
              <w:pStyle w:val="15"/>
              <w:tabs>
                <w:tab w:val="left" w:pos="4586"/>
              </w:tabs>
              <w:spacing w:before="141" w:line="332" w:lineRule="exact"/>
              <w:ind w:left="4027"/>
              <w:rPr>
                <w:sz w:val="28"/>
              </w:rPr>
            </w:pPr>
            <w:r>
              <w:rPr>
                <w:sz w:val="28"/>
              </w:rPr>
              <w:t>年</w:t>
            </w:r>
            <w:r>
              <w:rPr>
                <w:sz w:val="28"/>
              </w:rPr>
              <w:tab/>
            </w:r>
            <w:r>
              <w:rPr>
                <w:sz w:val="28"/>
              </w:rPr>
              <w:t>月</w:t>
            </w:r>
          </w:p>
        </w:tc>
        <w:tc>
          <w:tcPr>
            <w:tcW w:w="1279" w:type="dxa"/>
            <w:tcBorders>
              <w:left w:val="nil"/>
            </w:tcBorders>
          </w:tcPr>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spacing w:before="178" w:line="332" w:lineRule="exact"/>
              <w:rPr>
                <w:sz w:val="28"/>
              </w:rPr>
            </w:pPr>
            <w:r>
              <w:rPr>
                <w:rFonts w:hint="eastAsia" w:ascii="Times New Roman"/>
                <w:sz w:val="28"/>
              </w:rPr>
              <w:t xml:space="preserve"> </w:t>
            </w:r>
            <w:r>
              <w:rPr>
                <w:rFonts w:ascii="Times New Roman"/>
                <w:sz w:val="28"/>
              </w:rPr>
              <w:t xml:space="preserve">  </w:t>
            </w:r>
            <w:r>
              <w:rPr>
                <w:rFonts w:hint="eastAsia" w:ascii="Times New Roman"/>
                <w:sz w:val="28"/>
              </w:rPr>
              <w:t>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6" w:hRule="atLeast"/>
        </w:trPr>
        <w:tc>
          <w:tcPr>
            <w:tcW w:w="2813" w:type="dxa"/>
          </w:tcPr>
          <w:p>
            <w:pPr>
              <w:pStyle w:val="15"/>
              <w:rPr>
                <w:rFonts w:ascii="Times New Roman"/>
                <w:sz w:val="28"/>
              </w:rPr>
            </w:pPr>
          </w:p>
          <w:p>
            <w:pPr>
              <w:pStyle w:val="15"/>
              <w:rPr>
                <w:rFonts w:ascii="Times New Roman"/>
                <w:sz w:val="28"/>
              </w:rPr>
            </w:pPr>
          </w:p>
          <w:p>
            <w:pPr>
              <w:pStyle w:val="15"/>
              <w:spacing w:before="9"/>
              <w:rPr>
                <w:rFonts w:ascii="Times New Roman"/>
                <w:sz w:val="33"/>
              </w:rPr>
            </w:pPr>
          </w:p>
          <w:p>
            <w:pPr>
              <w:pStyle w:val="15"/>
              <w:ind w:left="784" w:right="492" w:hanging="281"/>
              <w:rPr>
                <w:sz w:val="28"/>
              </w:rPr>
            </w:pPr>
            <w:r>
              <w:rPr>
                <w:sz w:val="28"/>
              </w:rPr>
              <w:t>县级教育行政部门意见</w:t>
            </w:r>
          </w:p>
        </w:tc>
        <w:tc>
          <w:tcPr>
            <w:tcW w:w="4885" w:type="dxa"/>
            <w:tcBorders>
              <w:right w:val="nil"/>
            </w:tcBorders>
          </w:tcPr>
          <w:p>
            <w:pPr>
              <w:pStyle w:val="15"/>
              <w:rPr>
                <w:rFonts w:ascii="Times New Roman"/>
                <w:sz w:val="28"/>
              </w:rPr>
            </w:pPr>
          </w:p>
          <w:p>
            <w:pPr>
              <w:pStyle w:val="15"/>
              <w:rPr>
                <w:rFonts w:ascii="Times New Roman"/>
                <w:sz w:val="28"/>
              </w:rPr>
            </w:pPr>
          </w:p>
          <w:p>
            <w:pPr>
              <w:pStyle w:val="15"/>
              <w:spacing w:before="5"/>
              <w:rPr>
                <w:rFonts w:ascii="Times New Roman"/>
                <w:sz w:val="31"/>
              </w:rPr>
            </w:pPr>
          </w:p>
          <w:p>
            <w:pPr>
              <w:pStyle w:val="15"/>
              <w:ind w:left="3592"/>
              <w:rPr>
                <w:sz w:val="28"/>
              </w:rPr>
            </w:pPr>
            <w:r>
              <w:rPr>
                <w:sz w:val="28"/>
              </w:rPr>
              <w:t>（盖章）年 月</w:t>
            </w:r>
            <w:r>
              <w:rPr>
                <w:rFonts w:hint="eastAsia"/>
                <w:sz w:val="28"/>
              </w:rPr>
              <w:t xml:space="preserve"> </w:t>
            </w:r>
            <w:r>
              <w:rPr>
                <w:sz w:val="28"/>
              </w:rPr>
              <w:t xml:space="preserve"> </w:t>
            </w:r>
            <w:r>
              <w:rPr>
                <w:rFonts w:hint="eastAsia"/>
                <w:sz w:val="28"/>
              </w:rPr>
              <w:t>日</w:t>
            </w:r>
          </w:p>
        </w:tc>
        <w:tc>
          <w:tcPr>
            <w:tcW w:w="1279" w:type="dxa"/>
            <w:tcBorders>
              <w:left w:val="nil"/>
            </w:tcBorders>
          </w:tcPr>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spacing w:before="217"/>
              <w:rPr>
                <w:sz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9" w:hRule="atLeast"/>
        </w:trPr>
        <w:tc>
          <w:tcPr>
            <w:tcW w:w="2813" w:type="dxa"/>
          </w:tcPr>
          <w:p>
            <w:pPr>
              <w:pStyle w:val="15"/>
              <w:rPr>
                <w:rFonts w:ascii="Times New Roman"/>
                <w:sz w:val="28"/>
              </w:rPr>
            </w:pPr>
          </w:p>
          <w:p>
            <w:pPr>
              <w:pStyle w:val="15"/>
              <w:rPr>
                <w:rFonts w:ascii="Times New Roman"/>
                <w:sz w:val="28"/>
              </w:rPr>
            </w:pPr>
          </w:p>
          <w:p>
            <w:pPr>
              <w:pStyle w:val="15"/>
              <w:rPr>
                <w:rFonts w:ascii="Times New Roman"/>
                <w:sz w:val="28"/>
              </w:rPr>
            </w:pPr>
          </w:p>
          <w:p>
            <w:pPr>
              <w:pStyle w:val="15"/>
              <w:spacing w:before="9"/>
              <w:rPr>
                <w:rFonts w:ascii="Times New Roman"/>
                <w:sz w:val="24"/>
              </w:rPr>
            </w:pPr>
          </w:p>
          <w:p>
            <w:pPr>
              <w:pStyle w:val="15"/>
              <w:ind w:left="784" w:right="492" w:hanging="281"/>
              <w:rPr>
                <w:sz w:val="28"/>
              </w:rPr>
            </w:pPr>
            <w:r>
              <w:rPr>
                <w:sz w:val="28"/>
              </w:rPr>
              <w:t>市级教育行政部门意见</w:t>
            </w:r>
          </w:p>
        </w:tc>
        <w:tc>
          <w:tcPr>
            <w:tcW w:w="4885" w:type="dxa"/>
            <w:tcBorders>
              <w:right w:val="nil"/>
            </w:tcBorders>
          </w:tcPr>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37"/>
              </w:rPr>
            </w:pPr>
          </w:p>
          <w:p>
            <w:pPr>
              <w:pStyle w:val="15"/>
              <w:ind w:left="3592"/>
              <w:rPr>
                <w:sz w:val="28"/>
              </w:rPr>
            </w:pPr>
            <w:r>
              <w:rPr>
                <w:sz w:val="28"/>
              </w:rPr>
              <w:t>（盖章）</w:t>
            </w:r>
          </w:p>
          <w:p>
            <w:pPr>
              <w:pStyle w:val="15"/>
              <w:tabs>
                <w:tab w:val="left" w:pos="4586"/>
              </w:tabs>
              <w:spacing w:before="141" w:line="332" w:lineRule="exact"/>
              <w:ind w:left="4027"/>
              <w:rPr>
                <w:sz w:val="28"/>
              </w:rPr>
            </w:pPr>
            <w:r>
              <w:rPr>
                <w:sz w:val="28"/>
              </w:rPr>
              <w:t>年</w:t>
            </w:r>
            <w:r>
              <w:rPr>
                <w:sz w:val="28"/>
              </w:rPr>
              <w:tab/>
            </w:r>
            <w:r>
              <w:rPr>
                <w:sz w:val="28"/>
              </w:rPr>
              <w:t>月</w:t>
            </w:r>
          </w:p>
        </w:tc>
        <w:tc>
          <w:tcPr>
            <w:tcW w:w="1279" w:type="dxa"/>
            <w:tcBorders>
              <w:left w:val="nil"/>
            </w:tcBorders>
          </w:tcPr>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rPr>
                <w:rFonts w:ascii="Times New Roman"/>
                <w:sz w:val="28"/>
              </w:rPr>
            </w:pPr>
          </w:p>
          <w:p>
            <w:pPr>
              <w:pStyle w:val="15"/>
              <w:spacing w:line="332" w:lineRule="exact"/>
              <w:rPr>
                <w:sz w:val="28"/>
              </w:rPr>
            </w:pPr>
            <w:r>
              <w:rPr>
                <w:rFonts w:hint="eastAsia" w:ascii="Times New Roman"/>
                <w:sz w:val="28"/>
              </w:rPr>
              <w:t xml:space="preserve"> </w:t>
            </w:r>
            <w:r>
              <w:rPr>
                <w:rFonts w:ascii="Times New Roman"/>
                <w:sz w:val="28"/>
              </w:rPr>
              <w:t xml:space="preserve">    </w:t>
            </w:r>
            <w:r>
              <w:rPr>
                <w:rFonts w:hint="eastAsia" w:ascii="Times New Roman"/>
                <w:sz w:val="28"/>
              </w:rPr>
              <w:t>日</w:t>
            </w:r>
          </w:p>
        </w:tc>
      </w:tr>
    </w:tbl>
    <w:p>
      <w:pPr>
        <w:pStyle w:val="4"/>
        <w:rPr>
          <w:rFonts w:ascii="Times New Roman"/>
          <w:sz w:val="20"/>
        </w:rPr>
      </w:pPr>
    </w:p>
    <w:p>
      <w:pPr>
        <w:rPr>
          <w:rFonts w:ascii="Times New Roman" w:hAnsi="Times New Roman"/>
          <w:sz w:val="28"/>
        </w:rPr>
        <w:sectPr>
          <w:footerReference r:id="rId4" w:type="default"/>
          <w:pgSz w:w="11910" w:h="16840"/>
          <w:pgMar w:top="1560" w:right="1300" w:bottom="280" w:left="1300" w:header="720" w:footer="720" w:gutter="0"/>
          <w:cols w:space="720" w:num="1"/>
        </w:sectPr>
      </w:pPr>
      <w:bookmarkStart w:id="0" w:name="_GoBack"/>
      <w:bookmarkEnd w:id="0"/>
    </w:p>
    <w:p>
      <w:pPr>
        <w:pStyle w:val="4"/>
        <w:rPr>
          <w:rFonts w:ascii="Times New Roman"/>
          <w:sz w:val="20"/>
        </w:rPr>
      </w:pPr>
    </w:p>
    <w:p>
      <w:pPr>
        <w:pStyle w:val="4"/>
        <w:spacing w:before="8"/>
        <w:rPr>
          <w:rFonts w:ascii="Times New Roman"/>
          <w:sz w:val="24"/>
        </w:rPr>
      </w:pPr>
    </w:p>
    <w:p>
      <w:pPr>
        <w:pStyle w:val="4"/>
        <w:spacing w:before="54"/>
        <w:ind w:left="218"/>
        <w:rPr>
          <w:rFonts w:ascii="黑体" w:hAnsi="黑体" w:eastAsia="黑体" w:cs="黑体"/>
        </w:rPr>
      </w:pPr>
      <w:r>
        <w:rPr>
          <w:rFonts w:hint="eastAsia" w:ascii="黑体" w:hAnsi="黑体" w:eastAsia="黑体" w:cs="黑体"/>
        </w:rPr>
        <w:t>附件2</w:t>
      </w:r>
    </w:p>
    <w:p>
      <w:pPr>
        <w:pStyle w:val="4"/>
        <w:rPr>
          <w:sz w:val="20"/>
        </w:rPr>
      </w:pPr>
    </w:p>
    <w:p>
      <w:pPr>
        <w:pStyle w:val="4"/>
        <w:spacing w:before="9"/>
        <w:rPr>
          <w:sz w:val="24"/>
        </w:rPr>
      </w:pPr>
    </w:p>
    <w:p>
      <w:pPr>
        <w:pStyle w:val="3"/>
        <w:ind w:left="3241" w:right="3658"/>
      </w:pPr>
      <w:r>
        <w:t>送教上门、随班就读优秀案例申报汇总表</w:t>
      </w:r>
    </w:p>
    <w:p>
      <w:pPr>
        <w:tabs>
          <w:tab w:val="left" w:pos="6660"/>
          <w:tab w:val="left" w:pos="11421"/>
        </w:tabs>
        <w:spacing w:before="304"/>
        <w:ind w:left="218"/>
        <w:rPr>
          <w:sz w:val="28"/>
        </w:rPr>
      </w:pPr>
      <w:r>
        <w:rPr>
          <w:sz w:val="28"/>
        </w:rPr>
        <w:t>教育</w:t>
      </w:r>
      <w:r>
        <w:rPr>
          <w:spacing w:val="-3"/>
          <w:sz w:val="28"/>
        </w:rPr>
        <w:t>行</w:t>
      </w:r>
      <w:r>
        <w:rPr>
          <w:sz w:val="28"/>
        </w:rPr>
        <w:t>政部</w:t>
      </w:r>
      <w:r>
        <w:rPr>
          <w:spacing w:val="-3"/>
          <w:sz w:val="28"/>
        </w:rPr>
        <w:t>门</w:t>
      </w:r>
      <w:r>
        <w:rPr>
          <w:sz w:val="28"/>
        </w:rPr>
        <w:t>：</w:t>
      </w:r>
      <w:r>
        <w:rPr>
          <w:sz w:val="28"/>
        </w:rPr>
        <w:tab/>
      </w:r>
      <w:r>
        <w:rPr>
          <w:sz w:val="28"/>
        </w:rPr>
        <w:t>报</w:t>
      </w:r>
      <w:r>
        <w:rPr>
          <w:spacing w:val="-3"/>
          <w:sz w:val="28"/>
        </w:rPr>
        <w:t>送</w:t>
      </w:r>
      <w:r>
        <w:rPr>
          <w:sz w:val="28"/>
        </w:rPr>
        <w:t>负责人：</w:t>
      </w:r>
      <w:r>
        <w:rPr>
          <w:sz w:val="28"/>
        </w:rPr>
        <w:tab/>
      </w:r>
      <w:r>
        <w:rPr>
          <w:sz w:val="28"/>
        </w:rPr>
        <w:t>联系电话：</w:t>
      </w:r>
    </w:p>
    <w:tbl>
      <w:tblPr>
        <w:tblStyle w:val="10"/>
        <w:tblW w:w="0" w:type="auto"/>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20"/>
        <w:gridCol w:w="3738"/>
        <w:gridCol w:w="2897"/>
        <w:gridCol w:w="2397"/>
        <w:gridCol w:w="2000"/>
        <w:gridCol w:w="25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52" w:hRule="atLeast"/>
        </w:trPr>
        <w:tc>
          <w:tcPr>
            <w:tcW w:w="1020" w:type="dxa"/>
          </w:tcPr>
          <w:p>
            <w:pPr>
              <w:pStyle w:val="15"/>
              <w:spacing w:before="181"/>
              <w:ind w:left="189"/>
              <w:rPr>
                <w:sz w:val="32"/>
              </w:rPr>
            </w:pPr>
            <w:r>
              <w:rPr>
                <w:sz w:val="32"/>
              </w:rPr>
              <w:t>序号</w:t>
            </w:r>
          </w:p>
        </w:tc>
        <w:tc>
          <w:tcPr>
            <w:tcW w:w="3738" w:type="dxa"/>
          </w:tcPr>
          <w:p>
            <w:pPr>
              <w:pStyle w:val="15"/>
              <w:spacing w:before="181"/>
              <w:ind w:left="1494" w:right="1487"/>
              <w:jc w:val="center"/>
              <w:rPr>
                <w:sz w:val="32"/>
              </w:rPr>
            </w:pPr>
            <w:r>
              <w:rPr>
                <w:sz w:val="32"/>
              </w:rPr>
              <w:t>案例名称</w:t>
            </w:r>
          </w:p>
        </w:tc>
        <w:tc>
          <w:tcPr>
            <w:tcW w:w="2897" w:type="dxa"/>
          </w:tcPr>
          <w:p>
            <w:pPr>
              <w:pStyle w:val="15"/>
              <w:spacing w:before="181"/>
              <w:ind w:left="821" w:right="812"/>
              <w:jc w:val="center"/>
              <w:rPr>
                <w:sz w:val="32"/>
              </w:rPr>
            </w:pPr>
            <w:r>
              <w:rPr>
                <w:sz w:val="32"/>
              </w:rPr>
              <w:t>作者</w:t>
            </w:r>
          </w:p>
        </w:tc>
        <w:tc>
          <w:tcPr>
            <w:tcW w:w="2397" w:type="dxa"/>
          </w:tcPr>
          <w:p>
            <w:pPr>
              <w:pStyle w:val="15"/>
              <w:spacing w:before="181"/>
              <w:ind w:left="520"/>
              <w:rPr>
                <w:sz w:val="32"/>
              </w:rPr>
            </w:pPr>
            <w:r>
              <w:rPr>
                <w:sz w:val="32"/>
              </w:rPr>
              <w:t>作者单位</w:t>
            </w:r>
          </w:p>
        </w:tc>
        <w:tc>
          <w:tcPr>
            <w:tcW w:w="2000" w:type="dxa"/>
          </w:tcPr>
          <w:p>
            <w:pPr>
              <w:pStyle w:val="15"/>
              <w:spacing w:before="181"/>
              <w:ind w:left="520"/>
              <w:rPr>
                <w:sz w:val="32"/>
              </w:rPr>
            </w:pPr>
            <w:r>
              <w:rPr>
                <w:sz w:val="32"/>
              </w:rPr>
              <w:t>联系方式</w:t>
            </w:r>
          </w:p>
        </w:tc>
        <w:tc>
          <w:tcPr>
            <w:tcW w:w="2569" w:type="dxa"/>
          </w:tcPr>
          <w:p>
            <w:pPr>
              <w:pStyle w:val="15"/>
              <w:spacing w:before="181"/>
              <w:ind w:left="821" w:right="810"/>
              <w:jc w:val="center"/>
              <w:rPr>
                <w:sz w:val="32"/>
              </w:rPr>
            </w:pPr>
            <w:r>
              <w:rPr>
                <w:sz w:val="32"/>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1020" w:type="dxa"/>
          </w:tcPr>
          <w:p>
            <w:pPr>
              <w:pStyle w:val="15"/>
              <w:ind w:firstLine="640" w:firstLineChars="200"/>
              <w:jc w:val="center"/>
              <w:rPr>
                <w:rFonts w:ascii="Times New Roman"/>
                <w:sz w:val="32"/>
                <w:lang w:val="en-US"/>
              </w:rPr>
            </w:pPr>
            <w:r>
              <w:rPr>
                <w:rFonts w:hint="eastAsia" w:ascii="Times New Roman"/>
                <w:sz w:val="32"/>
                <w:lang w:val="en-US"/>
              </w:rPr>
              <w:t>1</w:t>
            </w:r>
          </w:p>
        </w:tc>
        <w:tc>
          <w:tcPr>
            <w:tcW w:w="3738" w:type="dxa"/>
          </w:tcPr>
          <w:p>
            <w:pPr>
              <w:pStyle w:val="15"/>
              <w:jc w:val="center"/>
              <w:rPr>
                <w:rFonts w:ascii="Times New Roman"/>
                <w:sz w:val="32"/>
              </w:rPr>
            </w:pPr>
            <w:r>
              <w:rPr>
                <w:rFonts w:hint="eastAsia"/>
                <w:sz w:val="28"/>
                <w:lang w:eastAsia="zh-CN"/>
              </w:rPr>
              <w:t>《</w:t>
            </w:r>
            <w:r>
              <w:rPr>
                <w:rFonts w:hint="eastAsia"/>
                <w:sz w:val="28"/>
              </w:rPr>
              <w:t>融合有爱，温暖前行</w:t>
            </w:r>
            <w:r>
              <w:rPr>
                <w:rFonts w:hint="eastAsia"/>
                <w:sz w:val="28"/>
                <w:lang w:eastAsia="zh-CN"/>
              </w:rPr>
              <w:t>》</w:t>
            </w:r>
          </w:p>
        </w:tc>
        <w:tc>
          <w:tcPr>
            <w:tcW w:w="2897" w:type="dxa"/>
          </w:tcPr>
          <w:p>
            <w:pPr>
              <w:pStyle w:val="15"/>
              <w:jc w:val="center"/>
              <w:rPr>
                <w:rFonts w:ascii="Times New Roman"/>
                <w:sz w:val="32"/>
              </w:rPr>
            </w:pPr>
            <w:r>
              <w:rPr>
                <w:sz w:val="28"/>
              </w:rPr>
              <w:t>郭长玲</w:t>
            </w:r>
            <w:r>
              <w:rPr>
                <w:rFonts w:hint="eastAsia"/>
                <w:sz w:val="28"/>
                <w:lang w:val="en-US"/>
              </w:rPr>
              <w:t xml:space="preserve"> 杨洪娜 仲维红</w:t>
            </w:r>
          </w:p>
        </w:tc>
        <w:tc>
          <w:tcPr>
            <w:tcW w:w="2397" w:type="dxa"/>
          </w:tcPr>
          <w:p>
            <w:pPr>
              <w:pStyle w:val="15"/>
              <w:jc w:val="center"/>
              <w:rPr>
                <w:rFonts w:ascii="Times New Roman"/>
                <w:sz w:val="32"/>
                <w:lang w:val="en-US"/>
              </w:rPr>
            </w:pPr>
            <w:r>
              <w:rPr>
                <w:rFonts w:hint="eastAsia"/>
                <w:sz w:val="28"/>
                <w:lang w:val="en-US"/>
              </w:rPr>
              <w:t>日照市岚山区岚山头街道中心幼儿园</w:t>
            </w:r>
          </w:p>
        </w:tc>
        <w:tc>
          <w:tcPr>
            <w:tcW w:w="2000" w:type="dxa"/>
          </w:tcPr>
          <w:p>
            <w:pPr>
              <w:pStyle w:val="15"/>
              <w:jc w:val="center"/>
              <w:rPr>
                <w:rFonts w:ascii="Times New Roman"/>
                <w:sz w:val="32"/>
                <w:lang w:val="en-US"/>
              </w:rPr>
            </w:pPr>
            <w:r>
              <w:rPr>
                <w:rFonts w:hint="eastAsia" w:ascii="Times New Roman"/>
                <w:sz w:val="32"/>
                <w:lang w:val="en-US"/>
              </w:rPr>
              <w:t>15166337337</w:t>
            </w:r>
          </w:p>
        </w:tc>
        <w:tc>
          <w:tcPr>
            <w:tcW w:w="2569" w:type="dxa"/>
          </w:tcPr>
          <w:p>
            <w:pPr>
              <w:pStyle w:val="15"/>
              <w:jc w:val="center"/>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2" w:hRule="atLeast"/>
        </w:trPr>
        <w:tc>
          <w:tcPr>
            <w:tcW w:w="1020" w:type="dxa"/>
          </w:tcPr>
          <w:p>
            <w:pPr>
              <w:pStyle w:val="15"/>
              <w:rPr>
                <w:rFonts w:ascii="Times New Roman"/>
                <w:sz w:val="32"/>
              </w:rPr>
            </w:pPr>
          </w:p>
        </w:tc>
        <w:tc>
          <w:tcPr>
            <w:tcW w:w="3738" w:type="dxa"/>
          </w:tcPr>
          <w:p>
            <w:pPr>
              <w:pStyle w:val="15"/>
              <w:rPr>
                <w:rFonts w:ascii="Times New Roman"/>
                <w:sz w:val="32"/>
              </w:rPr>
            </w:pPr>
          </w:p>
        </w:tc>
        <w:tc>
          <w:tcPr>
            <w:tcW w:w="2897" w:type="dxa"/>
          </w:tcPr>
          <w:p>
            <w:pPr>
              <w:pStyle w:val="15"/>
              <w:rPr>
                <w:rFonts w:ascii="Times New Roman"/>
                <w:sz w:val="32"/>
              </w:rPr>
            </w:pPr>
          </w:p>
        </w:tc>
        <w:tc>
          <w:tcPr>
            <w:tcW w:w="2397" w:type="dxa"/>
          </w:tcPr>
          <w:p>
            <w:pPr>
              <w:pStyle w:val="15"/>
              <w:rPr>
                <w:rFonts w:ascii="Times New Roman"/>
                <w:sz w:val="32"/>
              </w:rPr>
            </w:pPr>
          </w:p>
        </w:tc>
        <w:tc>
          <w:tcPr>
            <w:tcW w:w="2000" w:type="dxa"/>
          </w:tcPr>
          <w:p>
            <w:pPr>
              <w:pStyle w:val="15"/>
              <w:rPr>
                <w:rFonts w:ascii="Times New Roman"/>
                <w:sz w:val="32"/>
              </w:rPr>
            </w:pPr>
          </w:p>
        </w:tc>
        <w:tc>
          <w:tcPr>
            <w:tcW w:w="2569" w:type="dxa"/>
          </w:tcPr>
          <w:p>
            <w:pPr>
              <w:pStyle w:val="15"/>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2" w:hRule="atLeast"/>
        </w:trPr>
        <w:tc>
          <w:tcPr>
            <w:tcW w:w="1020" w:type="dxa"/>
          </w:tcPr>
          <w:p>
            <w:pPr>
              <w:pStyle w:val="15"/>
              <w:rPr>
                <w:rFonts w:ascii="Times New Roman"/>
                <w:sz w:val="32"/>
              </w:rPr>
            </w:pPr>
          </w:p>
        </w:tc>
        <w:tc>
          <w:tcPr>
            <w:tcW w:w="3738" w:type="dxa"/>
          </w:tcPr>
          <w:p>
            <w:pPr>
              <w:pStyle w:val="15"/>
              <w:rPr>
                <w:rFonts w:ascii="Times New Roman"/>
                <w:sz w:val="32"/>
              </w:rPr>
            </w:pPr>
          </w:p>
        </w:tc>
        <w:tc>
          <w:tcPr>
            <w:tcW w:w="2897" w:type="dxa"/>
          </w:tcPr>
          <w:p>
            <w:pPr>
              <w:pStyle w:val="15"/>
              <w:rPr>
                <w:rFonts w:ascii="Times New Roman"/>
                <w:sz w:val="32"/>
              </w:rPr>
            </w:pPr>
          </w:p>
        </w:tc>
        <w:tc>
          <w:tcPr>
            <w:tcW w:w="2397" w:type="dxa"/>
          </w:tcPr>
          <w:p>
            <w:pPr>
              <w:pStyle w:val="15"/>
              <w:rPr>
                <w:rFonts w:ascii="Times New Roman"/>
                <w:sz w:val="32"/>
              </w:rPr>
            </w:pPr>
          </w:p>
        </w:tc>
        <w:tc>
          <w:tcPr>
            <w:tcW w:w="2000" w:type="dxa"/>
          </w:tcPr>
          <w:p>
            <w:pPr>
              <w:pStyle w:val="15"/>
              <w:rPr>
                <w:rFonts w:ascii="Times New Roman"/>
                <w:sz w:val="32"/>
              </w:rPr>
            </w:pPr>
          </w:p>
        </w:tc>
        <w:tc>
          <w:tcPr>
            <w:tcW w:w="2569" w:type="dxa"/>
          </w:tcPr>
          <w:p>
            <w:pPr>
              <w:pStyle w:val="15"/>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84" w:hRule="atLeast"/>
        </w:trPr>
        <w:tc>
          <w:tcPr>
            <w:tcW w:w="1020" w:type="dxa"/>
          </w:tcPr>
          <w:p>
            <w:pPr>
              <w:pStyle w:val="15"/>
              <w:rPr>
                <w:rFonts w:ascii="Times New Roman"/>
                <w:sz w:val="32"/>
              </w:rPr>
            </w:pPr>
          </w:p>
        </w:tc>
        <w:tc>
          <w:tcPr>
            <w:tcW w:w="3738" w:type="dxa"/>
          </w:tcPr>
          <w:p>
            <w:pPr>
              <w:pStyle w:val="15"/>
              <w:rPr>
                <w:rFonts w:ascii="Times New Roman"/>
                <w:sz w:val="32"/>
              </w:rPr>
            </w:pPr>
          </w:p>
        </w:tc>
        <w:tc>
          <w:tcPr>
            <w:tcW w:w="2897" w:type="dxa"/>
          </w:tcPr>
          <w:p>
            <w:pPr>
              <w:pStyle w:val="15"/>
              <w:rPr>
                <w:rFonts w:ascii="Times New Roman"/>
                <w:sz w:val="32"/>
              </w:rPr>
            </w:pPr>
          </w:p>
        </w:tc>
        <w:tc>
          <w:tcPr>
            <w:tcW w:w="2397" w:type="dxa"/>
          </w:tcPr>
          <w:p>
            <w:pPr>
              <w:pStyle w:val="15"/>
              <w:rPr>
                <w:rFonts w:ascii="Times New Roman"/>
                <w:sz w:val="32"/>
              </w:rPr>
            </w:pPr>
          </w:p>
        </w:tc>
        <w:tc>
          <w:tcPr>
            <w:tcW w:w="2000" w:type="dxa"/>
          </w:tcPr>
          <w:p>
            <w:pPr>
              <w:pStyle w:val="15"/>
              <w:rPr>
                <w:rFonts w:ascii="Times New Roman"/>
                <w:sz w:val="32"/>
              </w:rPr>
            </w:pPr>
          </w:p>
        </w:tc>
        <w:tc>
          <w:tcPr>
            <w:tcW w:w="2569" w:type="dxa"/>
          </w:tcPr>
          <w:p>
            <w:pPr>
              <w:pStyle w:val="15"/>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81" w:hRule="atLeast"/>
        </w:trPr>
        <w:tc>
          <w:tcPr>
            <w:tcW w:w="1020" w:type="dxa"/>
          </w:tcPr>
          <w:p>
            <w:pPr>
              <w:pStyle w:val="15"/>
              <w:rPr>
                <w:rFonts w:ascii="Times New Roman"/>
                <w:sz w:val="32"/>
              </w:rPr>
            </w:pPr>
          </w:p>
        </w:tc>
        <w:tc>
          <w:tcPr>
            <w:tcW w:w="3738" w:type="dxa"/>
          </w:tcPr>
          <w:p>
            <w:pPr>
              <w:pStyle w:val="15"/>
              <w:rPr>
                <w:rFonts w:ascii="Times New Roman"/>
                <w:sz w:val="32"/>
              </w:rPr>
            </w:pPr>
          </w:p>
        </w:tc>
        <w:tc>
          <w:tcPr>
            <w:tcW w:w="2897" w:type="dxa"/>
          </w:tcPr>
          <w:p>
            <w:pPr>
              <w:pStyle w:val="15"/>
              <w:rPr>
                <w:rFonts w:ascii="Times New Roman"/>
                <w:sz w:val="32"/>
              </w:rPr>
            </w:pPr>
          </w:p>
        </w:tc>
        <w:tc>
          <w:tcPr>
            <w:tcW w:w="2397" w:type="dxa"/>
          </w:tcPr>
          <w:p>
            <w:pPr>
              <w:pStyle w:val="15"/>
              <w:rPr>
                <w:rFonts w:ascii="Times New Roman"/>
                <w:sz w:val="32"/>
              </w:rPr>
            </w:pPr>
          </w:p>
        </w:tc>
        <w:tc>
          <w:tcPr>
            <w:tcW w:w="2000" w:type="dxa"/>
          </w:tcPr>
          <w:p>
            <w:pPr>
              <w:pStyle w:val="15"/>
              <w:rPr>
                <w:rFonts w:ascii="Times New Roman"/>
                <w:sz w:val="32"/>
              </w:rPr>
            </w:pPr>
          </w:p>
        </w:tc>
        <w:tc>
          <w:tcPr>
            <w:tcW w:w="2569" w:type="dxa"/>
          </w:tcPr>
          <w:p>
            <w:pPr>
              <w:pStyle w:val="15"/>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84" w:hRule="atLeast"/>
        </w:trPr>
        <w:tc>
          <w:tcPr>
            <w:tcW w:w="1020" w:type="dxa"/>
          </w:tcPr>
          <w:p>
            <w:pPr>
              <w:pStyle w:val="15"/>
              <w:rPr>
                <w:rFonts w:ascii="Times New Roman"/>
                <w:sz w:val="32"/>
              </w:rPr>
            </w:pPr>
          </w:p>
        </w:tc>
        <w:tc>
          <w:tcPr>
            <w:tcW w:w="3738" w:type="dxa"/>
          </w:tcPr>
          <w:p>
            <w:pPr>
              <w:pStyle w:val="15"/>
              <w:rPr>
                <w:rFonts w:ascii="Times New Roman"/>
                <w:sz w:val="32"/>
              </w:rPr>
            </w:pPr>
          </w:p>
        </w:tc>
        <w:tc>
          <w:tcPr>
            <w:tcW w:w="2897" w:type="dxa"/>
          </w:tcPr>
          <w:p>
            <w:pPr>
              <w:pStyle w:val="15"/>
              <w:rPr>
                <w:rFonts w:ascii="Times New Roman"/>
                <w:sz w:val="32"/>
              </w:rPr>
            </w:pPr>
          </w:p>
        </w:tc>
        <w:tc>
          <w:tcPr>
            <w:tcW w:w="2397" w:type="dxa"/>
          </w:tcPr>
          <w:p>
            <w:pPr>
              <w:pStyle w:val="15"/>
              <w:rPr>
                <w:rFonts w:ascii="Times New Roman"/>
                <w:sz w:val="32"/>
              </w:rPr>
            </w:pPr>
          </w:p>
        </w:tc>
        <w:tc>
          <w:tcPr>
            <w:tcW w:w="2000" w:type="dxa"/>
          </w:tcPr>
          <w:p>
            <w:pPr>
              <w:pStyle w:val="15"/>
              <w:rPr>
                <w:rFonts w:ascii="Times New Roman"/>
                <w:sz w:val="32"/>
              </w:rPr>
            </w:pPr>
          </w:p>
        </w:tc>
        <w:tc>
          <w:tcPr>
            <w:tcW w:w="2569" w:type="dxa"/>
          </w:tcPr>
          <w:p>
            <w:pPr>
              <w:pStyle w:val="15"/>
              <w:rPr>
                <w:rFonts w:ascii="Times New Roman"/>
                <w:sz w:val="32"/>
              </w:rPr>
            </w:pPr>
          </w:p>
        </w:tc>
      </w:tr>
    </w:tbl>
    <w:p>
      <w:pPr>
        <w:pStyle w:val="4"/>
        <w:rPr>
          <w:sz w:val="28"/>
        </w:rPr>
      </w:pPr>
    </w:p>
    <w:p>
      <w:pPr>
        <w:pStyle w:val="4"/>
        <w:spacing w:before="4"/>
        <w:rPr>
          <w:sz w:val="35"/>
        </w:rPr>
      </w:pPr>
    </w:p>
    <w:p>
      <w:pPr>
        <w:ind w:left="3241" w:right="3654"/>
        <w:jc w:val="center"/>
        <w:rPr>
          <w:rFonts w:ascii="Times New Roman" w:hAnsi="Times New Roman"/>
          <w:sz w:val="28"/>
        </w:rPr>
      </w:pPr>
    </w:p>
    <w:sectPr>
      <w:pgSz w:w="16840" w:h="11910" w:orient="landscape"/>
      <w:pgMar w:top="1100" w:right="780" w:bottom="280" w:left="12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panose1 w:val="03000509000000000000"/>
    <w:charset w:val="86"/>
    <w:family w:val="script"/>
    <w:pitch w:val="default"/>
    <w:sig w:usb0="00000001" w:usb1="080E0000" w:usb2="00000000" w:usb3="00000000" w:csb0="00040000" w:csb1="00000000"/>
  </w:font>
  <w:font w:name="Cambria">
    <w:panose1 w:val="02040503050406030204"/>
    <w:charset w:val="00"/>
    <w:family w:val="roman"/>
    <w:pitch w:val="default"/>
    <w:sig w:usb0="E00002FF" w:usb1="400004FF" w:usb2="00000000" w:usb3="00000000" w:csb0="2000019F" w:csb1="00000000"/>
  </w:font>
  <w:font w:name="微软简标宋">
    <w:panose1 w:val="00000000000000000000"/>
    <w:charset w:val="00"/>
    <w:family w:val="auto"/>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pict>
        <v:shape id="4097" o:spid="_x0000_s2049" o:spt="202" type="#_x0000_t202" style="position:absolute;left:0pt;margin-top:0pt;height:144pt;width:144pt;mso-position-horizontal:outside;mso-position-horizontal-relative:margin;mso-wrap-style:none;z-index:251659264;mso-width-relative:page;mso-height-relative:page;" filled="f" stroked="f" coordsize="21600,21600">
          <v:path/>
          <v:fill on="f" focussize="0,0"/>
          <v:stroke on="f" joinstyle="miter"/>
          <v:imagedata o:title=""/>
          <o:lock v:ext="edit"/>
          <v:textbox inset="0mm,0mm,0mm,0mm" style="mso-fit-shape-to-text:t;">
            <w:txbxContent>
              <w:p>
                <w:pPr>
                  <w:pStyle w:val="6"/>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Pr>
                    <w:rFonts w:ascii="Times New Roman" w:hAnsi="Times New Roman" w:cs="Times New Roman"/>
                    <w:sz w:val="28"/>
                    <w:szCs w:val="28"/>
                  </w:rPr>
                  <w:t>12</w:t>
                </w:r>
                <w:r>
                  <w:rPr>
                    <w:rFonts w:ascii="Times New Roman" w:hAnsi="Times New Roman" w:cs="Times New Roman"/>
                    <w:sz w:val="28"/>
                    <w:szCs w:val="28"/>
                  </w:rPr>
                  <w:fldChar w:fldCharType="end"/>
                </w:r>
                <w:r>
                  <w:rPr>
                    <w:rFonts w:ascii="Times New Roman" w:hAnsi="Times New Roman" w:cs="Times New Roman"/>
                    <w:sz w:val="28"/>
                    <w:szCs w:val="28"/>
                  </w:rPr>
                  <w:t xml:space="preserve"> —</w:t>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pict>
        <v:shape id="4098" o:spid="_x0000_s2050" o:spt="202" type="#_x0000_t202" style="position:absolute;left:0pt;margin-top:0pt;height:144pt;width:144pt;mso-position-horizontal:outside;mso-position-horizontal-relative:margin;mso-wrap-style:none;z-index:251659264;mso-width-relative:page;mso-height-relative:page;" filled="f" stroked="f" coordsize="21600,21600">
          <v:path/>
          <v:fill on="f" focussize="0,0"/>
          <v:stroke on="f" joinstyle="miter"/>
          <v:imagedata o:title=""/>
          <o:lock v:ext="edit"/>
          <v:textbox inset="0mm,0mm,0mm,0mm" style="mso-fit-shape-to-text:t;">
            <w:txbxContent>
              <w:p>
                <w:pPr>
                  <w:pStyle w:val="6"/>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Pr>
                    <w:rFonts w:ascii="Times New Roman" w:hAnsi="Times New Roman" w:cs="Times New Roman"/>
                    <w:sz w:val="28"/>
                    <w:szCs w:val="28"/>
                  </w:rPr>
                  <w:t>12</w:t>
                </w:r>
                <w:r>
                  <w:rPr>
                    <w:rFonts w:ascii="Times New Roman" w:hAnsi="Times New Roman" w:cs="Times New Roman"/>
                    <w:sz w:val="28"/>
                    <w:szCs w:val="28"/>
                  </w:rPr>
                  <w:fldChar w:fldCharType="end"/>
                </w:r>
                <w:r>
                  <w:rPr>
                    <w:rFonts w:ascii="Times New Roman" w:hAnsi="Times New Roman" w:cs="Times New Roman"/>
                    <w:sz w:val="28"/>
                    <w:szCs w:val="28"/>
                  </w:rPr>
                  <w:t xml:space="preserve"> —</w:t>
                </w:r>
              </w:p>
            </w:txbxContent>
          </v:textbox>
        </v:shape>
      </w:pic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720"/>
  <w:drawingGridHorizontalSpacing w:val="110"/>
  <w:displayHorizontalDrawingGridEvery w:val="2"/>
  <w:characterSpacingControl w:val="doNotCompress"/>
  <w:hdrShapeDefaults>
    <o:shapelayout v:ext="edit">
      <o:idmap v:ext="edit" data="2"/>
    </o:shapelayout>
  </w:hdrShapeDefaults>
  <w:compat>
    <w:ulTrailSpace/>
    <w:shapeLayoutLikeWW8/>
    <w:useFELayout/>
    <w:compatSetting w:name="compatibilityMode" w:uri="http://schemas.microsoft.com/office/word" w:val="12"/>
  </w:compat>
  <w:docVars>
    <w:docVar w:name="commondata" w:val="eyJoZGlkIjoiYTVlMThhMTRhZWQxMzA2NDBjMGZmYmM5MTA3MjdmNjQifQ=="/>
  </w:docVars>
  <w:rsids>
    <w:rsidRoot w:val="00000000"/>
    <w:rsid w:val="0D1906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1" w:semiHidden="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utoSpaceDE w:val="0"/>
      <w:autoSpaceDN w:val="0"/>
    </w:pPr>
    <w:rPr>
      <w:rFonts w:ascii="宋体" w:hAnsi="宋体" w:eastAsia="宋体" w:cs="宋体"/>
      <w:sz w:val="22"/>
      <w:szCs w:val="22"/>
      <w:lang w:val="zh-CN" w:eastAsia="zh-CN" w:bidi="zh-CN"/>
    </w:rPr>
  </w:style>
  <w:style w:type="paragraph" w:styleId="3">
    <w:name w:val="heading 1"/>
    <w:basedOn w:val="1"/>
    <w:next w:val="1"/>
    <w:qFormat/>
    <w:uiPriority w:val="9"/>
    <w:pPr>
      <w:spacing w:line="751" w:lineRule="exact"/>
      <w:ind w:right="1"/>
      <w:jc w:val="center"/>
      <w:outlineLvl w:val="0"/>
    </w:pPr>
    <w:rPr>
      <w:rFonts w:ascii="方正小标宋简体" w:hAnsi="方正小标宋简体" w:eastAsia="方正小标宋简体" w:cs="方正小标宋简体"/>
      <w:sz w:val="44"/>
      <w:szCs w:val="44"/>
    </w:rPr>
  </w:style>
  <w:style w:type="paragraph" w:styleId="2">
    <w:name w:val="heading 2"/>
    <w:basedOn w:val="1"/>
    <w:next w:val="1"/>
    <w:qFormat/>
    <w:uiPriority w:val="9"/>
    <w:pPr>
      <w:keepNext/>
      <w:keepLines/>
      <w:spacing w:before="260" w:after="260" w:line="416" w:lineRule="auto"/>
      <w:outlineLvl w:val="1"/>
    </w:pPr>
    <w:rPr>
      <w:rFonts w:ascii="Cambria" w:hAnsi="Cambria"/>
      <w:b/>
      <w:bCs/>
      <w:sz w:val="32"/>
      <w:szCs w:val="32"/>
    </w:rPr>
  </w:style>
  <w:style w:type="character" w:default="1" w:styleId="11">
    <w:name w:val="Default Paragraph Font"/>
    <w:uiPriority w:val="1"/>
  </w:style>
  <w:style w:type="table" w:default="1" w:styleId="10">
    <w:name w:val="Normal Table"/>
    <w:qFormat/>
    <w:uiPriority w:val="99"/>
    <w:tblPr>
      <w:tblCellMar>
        <w:top w:w="0" w:type="dxa"/>
        <w:left w:w="108" w:type="dxa"/>
        <w:bottom w:w="0" w:type="dxa"/>
        <w:right w:w="108" w:type="dxa"/>
      </w:tblCellMar>
    </w:tblPr>
  </w:style>
  <w:style w:type="paragraph" w:styleId="4">
    <w:name w:val="Body Text"/>
    <w:basedOn w:val="1"/>
    <w:qFormat/>
    <w:uiPriority w:val="1"/>
    <w:rPr>
      <w:sz w:val="32"/>
      <w:szCs w:val="32"/>
    </w:rPr>
  </w:style>
  <w:style w:type="paragraph" w:styleId="5">
    <w:name w:val="Balloon Text"/>
    <w:basedOn w:val="1"/>
    <w:link w:val="16"/>
    <w:qFormat/>
    <w:uiPriority w:val="0"/>
    <w:rPr>
      <w:sz w:val="18"/>
      <w:szCs w:val="18"/>
    </w:rPr>
  </w:style>
  <w:style w:type="paragraph" w:styleId="6">
    <w:name w:val="footer"/>
    <w:basedOn w:val="1"/>
    <w:qFormat/>
    <w:uiPriority w:val="0"/>
    <w:pPr>
      <w:tabs>
        <w:tab w:val="center" w:pos="4153"/>
        <w:tab w:val="right" w:pos="8306"/>
      </w:tabs>
      <w:snapToGrid w:val="0"/>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8">
    <w:name w:val="toc 1"/>
    <w:basedOn w:val="1"/>
    <w:next w:val="1"/>
    <w:qFormat/>
    <w:uiPriority w:val="0"/>
    <w:pPr>
      <w:jc w:val="both"/>
    </w:pPr>
    <w:rPr>
      <w:rFonts w:ascii="Times New Roman" w:hAnsi="Times New Roman" w:cs="Times New Roman"/>
      <w:kern w:val="2"/>
      <w:sz w:val="32"/>
      <w:szCs w:val="32"/>
      <w:lang w:val="en-US" w:bidi="ar-SA"/>
    </w:rPr>
  </w:style>
  <w:style w:type="paragraph" w:styleId="9">
    <w:name w:val="Normal (Web)"/>
    <w:basedOn w:val="1"/>
    <w:qFormat/>
    <w:uiPriority w:val="0"/>
    <w:pPr>
      <w:widowControl/>
      <w:autoSpaceDE/>
      <w:autoSpaceDN/>
      <w:spacing w:before="100" w:beforeAutospacing="1" w:after="100" w:afterAutospacing="1"/>
    </w:pPr>
    <w:rPr>
      <w:sz w:val="24"/>
      <w:szCs w:val="24"/>
      <w:lang w:val="en-US" w:bidi="ar-SA"/>
    </w:rPr>
  </w:style>
  <w:style w:type="character" w:styleId="12">
    <w:name w:val="Hyperlink"/>
    <w:basedOn w:val="11"/>
    <w:qFormat/>
    <w:uiPriority w:val="0"/>
    <w:rPr>
      <w:color w:val="0000FF"/>
      <w:u w:val="single"/>
    </w:rPr>
  </w:style>
  <w:style w:type="table" w:customStyle="1" w:styleId="13">
    <w:name w:val="Table Normal"/>
    <w:qFormat/>
    <w:uiPriority w:val="2"/>
    <w:tblPr>
      <w:tblCellMar>
        <w:top w:w="0" w:type="dxa"/>
        <w:left w:w="0" w:type="dxa"/>
        <w:bottom w:w="0" w:type="dxa"/>
        <w:right w:w="0" w:type="dxa"/>
      </w:tblCellMar>
    </w:tblPr>
  </w:style>
  <w:style w:type="paragraph" w:styleId="14">
    <w:name w:val="List Paragraph"/>
    <w:basedOn w:val="1"/>
    <w:qFormat/>
    <w:uiPriority w:val="34"/>
  </w:style>
  <w:style w:type="paragraph" w:customStyle="1" w:styleId="15">
    <w:name w:val="Table Paragraph"/>
    <w:basedOn w:val="1"/>
    <w:qFormat/>
    <w:uiPriority w:val="1"/>
  </w:style>
  <w:style w:type="character" w:customStyle="1" w:styleId="16">
    <w:name w:val="批注框文本 字符"/>
    <w:basedOn w:val="11"/>
    <w:link w:val="5"/>
    <w:qFormat/>
    <w:uiPriority w:val="0"/>
    <w:rPr>
      <w:rFonts w:ascii="宋体" w:hAnsi="宋体" w:eastAsia="宋体" w:cs="宋体"/>
      <w:sz w:val="18"/>
      <w:szCs w:val="18"/>
      <w:lang w:val="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3312</Words>
  <Characters>3375</Characters>
  <Paragraphs>192</Paragraphs>
  <TotalTime>15</TotalTime>
  <ScaleCrop>false</ScaleCrop>
  <LinksUpToDate>false</LinksUpToDate>
  <CharactersWithSpaces>3412</CharactersWithSpaces>
  <Application>WPS Office_11.1.0.12302_F1E327BC-269C-435d-A152-05C5408002CA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2022-07-30T08:34:00Z</dcterms:created>
  <dc:creator>文印2</dc:creator>
  <cp:lastModifiedBy>張航</cp:lastModifiedBy>
  <cp:lastPrinted>2022-08-02T16:25:00Z</cp:lastPrinted>
  <dcterms:modified xsi:type="dcterms:W3CDTF">2022-08-25T08:30:34Z</dcterms:modified>
  <dc:title>山东省教育厅</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2022-07-27T00:00:00Z</vt:filetime>
  </property>
  <property fmtid="{D5CDD505-2E9C-101B-9397-08002B2CF9AE}" pid="3" name="Creator">
    <vt:lpwstr>Microsoft® Word 2016</vt:lpwstr>
  </property>
  <property fmtid="{D5CDD505-2E9C-101B-9397-08002B2CF9AE}" pid="4" name="LastSaved">
    <vt:filetime>2022-07-29T00:00:00Z</vt:filetime>
  </property>
  <property fmtid="{D5CDD505-2E9C-101B-9397-08002B2CF9AE}" pid="5" name="KSOProductBuildVer">
    <vt:lpwstr>2052-11.1.0.12302</vt:lpwstr>
  </property>
  <property fmtid="{D5CDD505-2E9C-101B-9397-08002B2CF9AE}" pid="6" name="ICV">
    <vt:lpwstr>12F283FBF1FE45EBB8AE01D33E4AD845</vt:lpwstr>
  </property>
</Properties>
</file>